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pPr>
        <w:rPr>
          <w:rFonts w:ascii="方正小标宋简体" w:hAnsi="方正小标宋简体" w:eastAsia="方正小标宋简体"/>
          <w:sz w:val="72"/>
          <w:szCs w:val="72"/>
        </w:rPr>
      </w:pPr>
    </w:p>
    <w:p>
      <w:pPr>
        <w:rPr>
          <w:rFonts w:ascii="方正小标宋简体" w:hAnsi="方正小标宋简体" w:eastAsia="方正小标宋简体"/>
          <w:sz w:val="72"/>
          <w:szCs w:val="72"/>
        </w:rPr>
      </w:pPr>
    </w:p>
    <w:p>
      <w:pPr>
        <w:spacing w:line="1000" w:lineRule="exact"/>
        <w:ind w:firstLine="1920" w:firstLineChars="600"/>
        <w:rPr>
          <w:rFonts w:ascii="方正仿宋简体" w:hAnsi="方正仿宋简体" w:eastAsia="方正仿宋简体"/>
          <w:sz w:val="32"/>
          <w:szCs w:val="32"/>
          <w:u w:val="single"/>
        </w:rPr>
      </w:pPr>
      <w:r>
        <w:rPr>
          <w:sz w:val="32"/>
        </w:rPr>
        <w:pict>
          <v:line id="_x0000_s1030" o:spid="_x0000_s1030" o:spt="20" style="position:absolute;left:0pt;margin-left:168.05pt;margin-top:47.3pt;height:0pt;width:145.5pt;z-index:251663360;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path arrowok="t"/>
            <v:fill focussize="0,0"/>
            <v:stroke weight="0.5pt" color="#000000" joinstyle="miter"/>
            <v:imagedata o:title=""/>
            <o:lock v:ext="edit"/>
          </v:line>
        </w:pict>
      </w:r>
      <w:r>
        <w:rPr>
          <w:rFonts w:hint="eastAsia" w:ascii="方正仿宋简体" w:hAnsi="方正仿宋简体" w:eastAsia="方正仿宋简体"/>
          <w:sz w:val="32"/>
          <w:szCs w:val="32"/>
        </w:rPr>
        <w:t xml:space="preserve">专业名称：  跨境电子商务  </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9" o:spid="_x0000_s1029" o:spt="20" style="position:absolute;left:0pt;margin-left:168.7pt;margin-top:43.4pt;height:0pt;width:145.5pt;z-index:251660288;mso-width-relative:page;mso-height-relative:page;"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KZQVODhAQAAsQMAAA4AAABkcnMvZTJvRG9jLnhtbK1TzW4T&#10;MRC+I/EOlu9kk0JK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14v5q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qY4p1gAAAAkBAAAP&#10;AAAAAAAAAAEAIAAAACIAAABkcnMvZG93bnJldi54bWxQSwECFAAUAAAACACHTuJAplBU4OEBAACx&#10;AwAADgAAAAAAAAABACAAAAAlAQAAZHJzL2Uyb0RvYy54bWxQSwUGAAAAAAYABgBZAQAAeAUAAAAA&#10;">
            <v:path arrowok="t"/>
            <v:fill focussize="0,0"/>
            <v:stroke weight="0.5pt" color="#000000" joinstyle="miter"/>
            <v:imagedata o:title=""/>
            <o:lock v:ext="edit"/>
          </v:line>
        </w:pict>
      </w:r>
      <w:r>
        <w:rPr>
          <w:rFonts w:hint="eastAsia" w:ascii="方正仿宋简体" w:hAnsi="方正仿宋简体" w:eastAsia="方正仿宋简体"/>
          <w:sz w:val="32"/>
          <w:szCs w:val="32"/>
        </w:rPr>
        <w:t xml:space="preserve">专业代码：   </w:t>
      </w:r>
      <w:r>
        <w:rPr>
          <w:rFonts w:hint="eastAsia" w:ascii="方正仿宋简体" w:hAnsi="方正仿宋简体" w:eastAsia="方正仿宋简体"/>
          <w:sz w:val="32"/>
          <w:szCs w:val="32"/>
          <w:u w:val="single"/>
        </w:rPr>
        <w:t>730702</w:t>
      </w:r>
      <w:r>
        <w:rPr>
          <w:rFonts w:ascii="方正仿宋简体" w:hAnsi="方正仿宋简体" w:eastAsia="方正仿宋简体"/>
          <w:sz w:val="32"/>
          <w:szCs w:val="32"/>
          <w:u w:val="single"/>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8" o:spid="_x0000_s1028" o:spt="20" style="position:absolute;left:0pt;margin-left:167.95pt;margin-top:46.65pt;height:0pt;width:145.5pt;z-index:251661312;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wd+xHWAAAACQEAAA8A&#10;AAAAAAAAAQAgAAAAIgAAAGRycy9kb3ducmV2LnhtbFBLAQIUABQAAAAIAIdO4kBpZwZO4AEAALED&#10;AAAOAAAAAAAAAAEAIAAAACUBAABkcnMvZTJvRG9jLnhtbFBLBQYAAAAABgAGAFkBAAB3BQAAAAA=&#10;">
            <v:path arrowok="t"/>
            <v:fill focussize="0,0"/>
            <v:stroke weight="0.5pt" color="#000000" joinstyle="miter"/>
            <v:imagedata o:title=""/>
            <o:lock v:ext="edit"/>
          </v:line>
        </w:pict>
      </w:r>
      <w:r>
        <w:rPr>
          <w:rFonts w:hint="eastAsia" w:ascii="方正仿宋简体" w:hAnsi="方正仿宋简体" w:eastAsia="方正仿宋简体"/>
          <w:sz w:val="32"/>
          <w:szCs w:val="32"/>
        </w:rPr>
        <w:t>所属系部：  商贸专业部</w:t>
      </w:r>
      <w:r>
        <w:rPr>
          <w:rFonts w:ascii="方正仿宋简体" w:hAnsi="方正仿宋简体" w:eastAsia="方正仿宋简体"/>
          <w:sz w:val="32"/>
          <w:szCs w:val="32"/>
          <w:u w:val="single"/>
        </w:rPr>
        <w:t xml:space="preserve">  </w:t>
      </w:r>
    </w:p>
    <w:p>
      <w:pPr>
        <w:spacing w:line="1000" w:lineRule="exact"/>
        <w:ind w:firstLine="1920" w:firstLineChars="600"/>
        <w:rPr>
          <w:rFonts w:hint="default" w:ascii="方正仿宋简体" w:hAnsi="方正仿宋简体" w:eastAsia="方正仿宋简体"/>
          <w:sz w:val="32"/>
          <w:szCs w:val="32"/>
          <w:u w:val="single"/>
          <w:lang w:val="en-US" w:eastAsia="zh-CN"/>
        </w:rPr>
      </w:pPr>
      <w:r>
        <w:rPr>
          <w:sz w:val="32"/>
        </w:rPr>
        <w:pict>
          <v:line id="_x0000_s1026" o:spid="_x0000_s1026" o:spt="20" style="position:absolute;left:0pt;margin-left:170.45pt;margin-top:46.55pt;height:0pt;width:145.5pt;z-index:251659264;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WVq1gAAAAkBAAAPAAAAAAAAAAEAIAAAACIAAABkcnMvZG93bnJldi54bWxQSwECFAAUAAAA&#10;CACHTuJA+UT44vABAAC9AwAADgAAAAAAAAABACAAAAAlAQAAZHJzL2Uyb0RvYy54bWxQSwUGAAAA&#10;AAYABgBZAQAAhwUAAAAA&#10;">
            <v:path arrowok="t"/>
            <v:fill focussize="0,0"/>
            <v:stroke weight="0.5pt" color="#000000" joinstyle="miter"/>
            <v:imagedata o:title=""/>
            <o:lock v:ext="edit"/>
          </v:line>
        </w:pict>
      </w:r>
      <w:r>
        <w:rPr>
          <w:rFonts w:hint="eastAsia" w:ascii="方正仿宋简体" w:hAnsi="方正仿宋简体" w:eastAsia="方正仿宋简体"/>
          <w:sz w:val="32"/>
          <w:szCs w:val="32"/>
          <w:u w:val="none"/>
          <w:lang w:val="en-US" w:eastAsia="zh-CN"/>
        </w:rPr>
        <w:t xml:space="preserve">适用年级:   </w:t>
      </w:r>
      <w:r>
        <w:rPr>
          <w:rFonts w:hint="eastAsia" w:ascii="方正仿宋简体" w:hAnsi="方正仿宋简体" w:eastAsia="方正仿宋简体"/>
          <w:sz w:val="32"/>
          <w:szCs w:val="32"/>
          <w:u w:val="none"/>
        </w:rPr>
        <w:t xml:space="preserve"> </w:t>
      </w:r>
      <w:r>
        <w:rPr>
          <w:rFonts w:hint="eastAsia" w:ascii="方正仿宋简体" w:hAnsi="方正仿宋简体" w:eastAsia="方正仿宋简体"/>
          <w:sz w:val="32"/>
          <w:szCs w:val="32"/>
          <w:u w:val="none"/>
          <w:lang w:val="en-US" w:eastAsia="zh-CN"/>
        </w:rPr>
        <w:t xml:space="preserve">  </w:t>
      </w:r>
      <w:r>
        <w:rPr>
          <w:rFonts w:hint="eastAsia" w:ascii="方正仿宋简体" w:hAnsi="方正仿宋简体" w:eastAsia="方正仿宋简体"/>
          <w:sz w:val="32"/>
          <w:szCs w:val="32"/>
          <w:u w:val="none"/>
        </w:rPr>
        <w:t>202</w:t>
      </w:r>
      <w:r>
        <w:rPr>
          <w:rFonts w:hint="eastAsia" w:ascii="方正仿宋简体" w:hAnsi="方正仿宋简体" w:eastAsia="方正仿宋简体"/>
          <w:sz w:val="32"/>
          <w:szCs w:val="32"/>
          <w:u w:val="none"/>
          <w:lang w:val="en-US" w:eastAsia="zh-CN"/>
        </w:rPr>
        <w:t xml:space="preserve">3级     </w:t>
      </w:r>
      <w:r>
        <w:rPr>
          <w:rFonts w:hint="eastAsia" w:ascii="方正仿宋简体" w:hAnsi="方正仿宋简体" w:eastAsia="方正仿宋简体"/>
          <w:sz w:val="32"/>
          <w:szCs w:val="32"/>
          <w:u w:val="single"/>
          <w:lang w:val="en-US" w:eastAsia="zh-CN"/>
        </w:rPr>
        <w:t xml:space="preserve">    </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r>
        <w:rPr>
          <w:rFonts w:hint="eastAsia" w:ascii="方正仿宋简体" w:hAnsi="方正仿宋简体" w:eastAsia="方正仿宋简体"/>
          <w:sz w:val="32"/>
          <w:szCs w:val="32"/>
          <w:u w:val="single"/>
          <w:lang w:val="en-US" w:eastAsia="zh-CN"/>
        </w:rPr>
        <w:t xml:space="preserve">       </w:t>
      </w:r>
    </w:p>
    <w:p>
      <w:pPr>
        <w:spacing w:line="1000" w:lineRule="exact"/>
        <w:ind w:firstLine="1920" w:firstLineChars="600"/>
        <w:rPr>
          <w:rFonts w:hint="default" w:ascii="方正仿宋简体" w:hAnsi="方正仿宋简体" w:eastAsia="方正仿宋简体"/>
          <w:sz w:val="32"/>
          <w:szCs w:val="32"/>
          <w:u w:val="single"/>
          <w:lang w:val="en-US" w:eastAsia="zh-CN"/>
        </w:rPr>
      </w:pPr>
      <w:r>
        <w:rPr>
          <w:sz w:val="32"/>
        </w:rPr>
        <w:pict>
          <v:line id="_x0000_s1027" o:spid="_x0000_s1027" o:spt="20" style="position:absolute;left:0pt;margin-left:167.95pt;margin-top:44.65pt;height:0pt;width:145.5pt;z-index:251662336;mso-width-relative:page;mso-height-relative:page;"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otS1gAAAAkBAAAP&#10;AAAAAAAAAAEAIAAAACIAAABkcnMvZG93bnJldi54bWxQSwECFAAUAAAACACHTuJAE4gYneEBAACx&#10;AwAADgAAAAAAAAABACAAAAAlAQAAZHJzL2Uyb0RvYy54bWxQSwUGAAAAAAYABgBZAQAAeAUAAAAA&#10;">
            <v:path arrowok="t"/>
            <v:fill focussize="0,0"/>
            <v:stroke weight="0.5pt" color="#000000" joinstyle="miter"/>
            <v:imagedata o:title=""/>
            <o:lock v:ext="edit"/>
          </v:line>
        </w:pict>
      </w:r>
      <w:r>
        <w:rPr>
          <w:rFonts w:hint="eastAsia" w:ascii="方正仿宋简体" w:hAnsi="方正仿宋简体" w:eastAsia="方正仿宋简体"/>
          <w:sz w:val="32"/>
          <w:szCs w:val="32"/>
        </w:rPr>
        <w:t>修订时间：  202</w:t>
      </w:r>
      <w:r>
        <w:rPr>
          <w:rFonts w:hint="eastAsia" w:ascii="方正仿宋简体" w:hAnsi="方正仿宋简体" w:eastAsia="方正仿宋简体"/>
          <w:sz w:val="32"/>
          <w:szCs w:val="32"/>
          <w:lang w:val="en-US" w:eastAsia="zh-CN"/>
        </w:rPr>
        <w:t>3</w:t>
      </w:r>
      <w:r>
        <w:rPr>
          <w:rFonts w:hint="eastAsia" w:ascii="方正仿宋简体" w:hAnsi="方正仿宋简体" w:eastAsia="方正仿宋简体"/>
          <w:sz w:val="32"/>
          <w:szCs w:val="32"/>
        </w:rPr>
        <w:t>年8月</w:t>
      </w:r>
      <w:r>
        <w:rPr>
          <w:rFonts w:hint="eastAsia" w:ascii="方正仿宋简体" w:hAnsi="方正仿宋简体" w:eastAsia="方正仿宋简体"/>
          <w:sz w:val="32"/>
          <w:szCs w:val="32"/>
          <w:u w:val="single"/>
        </w:rPr>
        <w:t xml:space="preserve"> </w:t>
      </w:r>
      <w:r>
        <w:rPr>
          <w:rFonts w:ascii="方正仿宋简体" w:hAnsi="方正仿宋简体" w:eastAsia="方正仿宋简体"/>
          <w:sz w:val="32"/>
          <w:szCs w:val="32"/>
          <w:u w:val="single"/>
        </w:rPr>
        <w:t xml:space="preserve"> </w:t>
      </w:r>
      <w:r>
        <w:rPr>
          <w:rFonts w:hint="eastAsia" w:ascii="方正仿宋简体" w:hAnsi="方正仿宋简体" w:eastAsia="方正仿宋简体"/>
          <w:sz w:val="32"/>
          <w:szCs w:val="32"/>
          <w:u w:val="single"/>
          <w:lang w:val="en-US" w:eastAsia="zh-CN"/>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sectPr>
          <w:pgSz w:w="11906" w:h="16838"/>
          <w:pgMar w:top="2098" w:right="1587" w:bottom="1417" w:left="1587" w:header="851" w:footer="992" w:gutter="0"/>
          <w:cols w:space="0" w:num="1"/>
          <w:docGrid w:type="lines" w:linePitch="312" w:charSpace="0"/>
        </w:sectPr>
      </w:pPr>
    </w:p>
    <w:p>
      <w:pPr>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spacing w:line="360" w:lineRule="auto"/>
        <w:jc w:val="center"/>
        <w:rPr>
          <w:rFonts w:hint="eastAsia" w:ascii="宋体" w:hAnsi="宋体" w:cs="宋体"/>
          <w:b/>
          <w:sz w:val="44"/>
          <w:szCs w:val="44"/>
          <w:lang w:val="en-US" w:eastAsia="zh-CN"/>
        </w:rPr>
      </w:pPr>
      <w:r>
        <w:rPr>
          <w:rFonts w:hint="eastAsia" w:ascii="宋体" w:hAnsi="宋体" w:cs="宋体"/>
          <w:b/>
          <w:sz w:val="44"/>
          <w:szCs w:val="44"/>
          <w:lang w:val="en-US" w:eastAsia="zh-CN"/>
        </w:rPr>
        <w:t xml:space="preserve"> 目录</w:t>
      </w:r>
    </w:p>
    <w:sdt>
      <w:sdtPr>
        <w:rPr>
          <w:rFonts w:ascii="宋体" w:hAnsi="宋体" w:eastAsia="宋体" w:cstheme="minorBidi"/>
          <w:kern w:val="2"/>
          <w:sz w:val="21"/>
          <w:szCs w:val="24"/>
          <w:lang w:val="en-US" w:eastAsia="zh-CN" w:bidi="ar-SA"/>
        </w:rPr>
        <w:id w:val="147471763"/>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5"/>
            <w:tabs>
              <w:tab w:val="right" w:leader="dot" w:pos="8732"/>
            </w:tabs>
            <w:rPr>
              <w:rFonts w:hint="eastAsia" w:asciiTheme="majorEastAsia" w:hAnsiTheme="majorEastAsia" w:eastAsiaTheme="majorEastAsia" w:cstheme="majorEastAsia"/>
              <w:sz w:val="28"/>
              <w:szCs w:val="28"/>
            </w:rPr>
          </w:pPr>
          <w:r>
            <w:fldChar w:fldCharType="begin"/>
          </w:r>
          <w:r>
            <w:instrText xml:space="preserve">TOC \o "1-1" \h \u </w:instrText>
          </w:r>
          <w:r>
            <w:fldChar w:fldCharType="separate"/>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_Toc22381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一、专业概述</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_Toc22381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_Toc27235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二、专业名称及代码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_Toc27235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_Toc21055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三、入学要求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_Toc21055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_Toc4386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四、修业年限</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_Toc4386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_Toc9994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五、职业面向</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_Toc9994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_Toc3019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六、培养目标与培养规格</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_Toc3019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_Toc20362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七、课程设置及要求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_Toc20362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_Toc15868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八、教学进程总体安排</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_Toc15868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_Toc22152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en-US" w:eastAsia="zh-CN"/>
            </w:rPr>
            <w:t>九、实施保障</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_Toc22152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pPr>
            <w:pStyle w:val="5"/>
            <w:tabs>
              <w:tab w:val="right" w:leader="dot" w:pos="8732"/>
            </w:tabs>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\l _Toc28269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十、毕业要求</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_Toc28269 \h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fldChar w:fldCharType="end"/>
          </w:r>
        </w:p>
        <w:p>
          <w:r>
            <w:fldChar w:fldCharType="end"/>
          </w:r>
        </w:p>
      </w:sdtContent>
    </w:sdt>
    <w:p>
      <w:pPr>
        <w:spacing w:line="360" w:lineRule="auto"/>
        <w:jc w:val="center"/>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587" w:bottom="1417" w:left="1587" w:header="851" w:footer="992" w:gutter="0"/>
          <w:pgNumType w:start="1"/>
          <w:cols w:space="0" w:num="1"/>
          <w:docGrid w:type="lines" w:linePitch="312" w:charSpace="0"/>
        </w:sectPr>
      </w:pPr>
    </w:p>
    <w:p>
      <w:pPr>
        <w:spacing w:line="360" w:lineRule="auto"/>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lang w:val="en-US" w:eastAsia="zh-CN"/>
        </w:rPr>
        <w:t>2023级</w:t>
      </w:r>
      <w:r>
        <w:rPr>
          <w:rFonts w:hint="eastAsia" w:ascii="方正小标宋简体" w:hAnsi="方正小标宋简体" w:eastAsia="方正小标宋简体" w:cs="方正小标宋简体"/>
          <w:sz w:val="44"/>
          <w:szCs w:val="44"/>
        </w:rPr>
        <w:t>跨境电子商务专业人才培养方案</w:t>
      </w:r>
    </w:p>
    <w:p>
      <w:pPr>
        <w:pStyle w:val="16"/>
        <w:bidi w:val="0"/>
      </w:pPr>
      <w:bookmarkStart w:id="0" w:name="_Toc5813"/>
      <w:bookmarkStart w:id="1" w:name="_Toc22381"/>
      <w:r>
        <w:rPr>
          <w:rFonts w:hint="eastAsia"/>
        </w:rPr>
        <w:t>一、专业概述</w:t>
      </w:r>
      <w:bookmarkEnd w:id="0"/>
      <w:bookmarkEnd w:id="1"/>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适应跨境电子商务专业领域发展和产业优化升级需要，对接跨境电子商务产业数字化、网络化、智能化发展新趋势，对接新产业、新业态、新模式下跨境电子商务专员、跨境电子商务运营、跨境电子商务物流、跨境电子商务客服等岗位的新要求，不断满足跨境电子商务产业高质量发展对高素质劳动者和技术技能人才的需求，推动职业教育专业升级和数字化改造，提高人才培养质量，遵循推进职业教育高质量发展的总体要求，参照国家相关标准编制要求，制定本人才培养方案。</w:t>
      </w:r>
    </w:p>
    <w:p>
      <w:pPr>
        <w:pStyle w:val="16"/>
        <w:bidi w:val="0"/>
      </w:pPr>
      <w:bookmarkStart w:id="2" w:name="_Toc10676"/>
      <w:bookmarkStart w:id="3" w:name="_Toc27235"/>
      <w:r>
        <w:rPr>
          <w:rFonts w:hint="eastAsia"/>
        </w:rPr>
        <w:t>二</w:t>
      </w:r>
      <w:r>
        <w:t>、专业名称及代码</w:t>
      </w:r>
      <w:bookmarkEnd w:id="2"/>
      <w:bookmarkEnd w:id="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专业名称：跨境电子商务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专业代码：730702</w:t>
      </w:r>
    </w:p>
    <w:p>
      <w:pPr>
        <w:pStyle w:val="16"/>
        <w:bidi w:val="0"/>
      </w:pPr>
      <w:bookmarkStart w:id="4" w:name="_Toc27605"/>
      <w:bookmarkStart w:id="5" w:name="_Toc21055"/>
      <w:r>
        <w:rPr>
          <w:rFonts w:hint="eastAsia"/>
        </w:rPr>
        <w:t>三</w:t>
      </w:r>
      <w:r>
        <w:t>、入学要求</w:t>
      </w:r>
      <w:bookmarkEnd w:id="4"/>
      <w:bookmarkEnd w:id="5"/>
    </w:p>
    <w:p>
      <w:pPr>
        <w:overflowPunct w:val="0"/>
        <w:adjustRightInd w:val="0"/>
        <w:spacing w:line="560" w:lineRule="exact"/>
        <w:rPr>
          <w:rFonts w:ascii="仿宋" w:hAnsi="仿宋" w:eastAsia="仿宋" w:cs="仿宋"/>
          <w:sz w:val="32"/>
          <w:szCs w:val="32"/>
        </w:rPr>
      </w:pPr>
      <w:r>
        <w:rPr>
          <w:rFonts w:hint="eastAsia" w:ascii="仿宋" w:hAnsi="仿宋" w:eastAsia="仿宋" w:cs="仿宋"/>
          <w:sz w:val="32"/>
          <w:szCs w:val="32"/>
        </w:rPr>
        <w:t xml:space="preserve">    初中毕业生或具有同等学力者。</w:t>
      </w:r>
    </w:p>
    <w:p>
      <w:pPr>
        <w:pStyle w:val="16"/>
        <w:bidi w:val="0"/>
      </w:pPr>
      <w:bookmarkStart w:id="6" w:name="_Toc20676"/>
      <w:bookmarkStart w:id="7" w:name="_Toc4386"/>
      <w:r>
        <w:rPr>
          <w:rFonts w:hint="eastAsia"/>
        </w:rPr>
        <w:t>四</w:t>
      </w:r>
      <w:r>
        <w:t>、修业年限</w:t>
      </w:r>
      <w:bookmarkEnd w:id="6"/>
      <w:bookmarkEnd w:id="7"/>
    </w:p>
    <w:p>
      <w:pPr>
        <w:spacing w:line="560" w:lineRule="exact"/>
        <w:rPr>
          <w:rFonts w:ascii="仿宋" w:hAnsi="仿宋" w:eastAsia="仿宋" w:cs="Times New Roman"/>
          <w:sz w:val="32"/>
          <w:szCs w:val="32"/>
        </w:rPr>
      </w:pPr>
      <w:r>
        <w:rPr>
          <w:rFonts w:hint="eastAsia" w:ascii="仿宋" w:hAnsi="仿宋" w:eastAsia="仿宋" w:cs="Times New Roman"/>
          <w:sz w:val="32"/>
          <w:szCs w:val="32"/>
        </w:rPr>
        <w:t xml:space="preserve">    三年</w:t>
      </w:r>
    </w:p>
    <w:p>
      <w:pPr>
        <w:pStyle w:val="16"/>
        <w:bidi w:val="0"/>
      </w:pPr>
      <w:bookmarkStart w:id="8" w:name="_Toc9994"/>
      <w:bookmarkStart w:id="9" w:name="_Toc2545"/>
      <w:r>
        <w:rPr>
          <w:rFonts w:hint="eastAsia"/>
        </w:rPr>
        <w:t>五</w:t>
      </w:r>
      <w:r>
        <w:t>、职业面向</w:t>
      </w:r>
      <w:bookmarkEnd w:id="8"/>
      <w:bookmarkEnd w:id="9"/>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本专业的职业面向为国际商务专业人员、电子商务师、营销员等职业，跨境运营助理、跨境推广助理、跨境客服专员、跨境视觉设计专员、跨境物流助理等岗位（群）。</w:t>
      </w:r>
    </w:p>
    <w:p>
      <w:pPr>
        <w:spacing w:line="360" w:lineRule="auto"/>
        <w:ind w:firstLine="585"/>
        <w:rPr>
          <w:rFonts w:ascii="仿宋" w:hAnsi="仿宋" w:eastAsia="仿宋" w:cs="Times New Roman"/>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560" w:lineRule="exact"/>
              <w:jc w:val="center"/>
              <w:rPr>
                <w:rFonts w:hint="eastAsia" w:ascii="仿宋" w:hAnsi="仿宋" w:eastAsia="仿宋" w:cs="Times New Roman"/>
                <w:sz w:val="32"/>
                <w:szCs w:val="32"/>
              </w:rPr>
            </w:pPr>
            <w:r>
              <w:rPr>
                <w:rFonts w:hint="eastAsia" w:ascii="仿宋" w:hAnsi="仿宋" w:eastAsia="仿宋" w:cs="Times New Roman"/>
                <w:sz w:val="32"/>
                <w:szCs w:val="32"/>
              </w:rPr>
              <w:t>所属专业大类</w:t>
            </w: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（代码</w:t>
            </w:r>
            <w:r>
              <w:rPr>
                <w:rFonts w:ascii="仿宋" w:hAnsi="仿宋" w:eastAsia="仿宋" w:cs="Times New Roman"/>
                <w:sz w:val="32"/>
                <w:szCs w:val="32"/>
              </w:rPr>
              <w:t>）</w:t>
            </w:r>
          </w:p>
        </w:tc>
        <w:tc>
          <w:tcPr>
            <w:tcW w:w="7139" w:type="dxa"/>
            <w:vAlign w:val="center"/>
          </w:tcPr>
          <w:p>
            <w:pPr>
              <w:spacing w:line="560" w:lineRule="exact"/>
              <w:rPr>
                <w:rFonts w:ascii="仿宋" w:hAnsi="仿宋" w:eastAsia="仿宋" w:cs="Times New Roman"/>
                <w:sz w:val="32"/>
                <w:szCs w:val="32"/>
              </w:rPr>
            </w:pPr>
            <w:r>
              <w:rPr>
                <w:rFonts w:hint="eastAsia" w:ascii="仿宋" w:hAnsi="仿宋" w:eastAsia="仿宋" w:cs="Times New Roman"/>
                <w:sz w:val="32"/>
                <w:szCs w:val="32"/>
              </w:rPr>
              <w:t>财经商贸大类（73）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所属专业类 （代码）</w:t>
            </w:r>
          </w:p>
        </w:tc>
        <w:tc>
          <w:tcPr>
            <w:tcW w:w="7139" w:type="dxa"/>
            <w:vAlign w:val="center"/>
          </w:tcPr>
          <w:p>
            <w:pPr>
              <w:spacing w:line="560" w:lineRule="exact"/>
              <w:rPr>
                <w:rFonts w:ascii="仿宋" w:hAnsi="仿宋" w:eastAsia="仿宋" w:cs="Times New Roman"/>
                <w:sz w:val="32"/>
                <w:szCs w:val="32"/>
              </w:rPr>
            </w:pPr>
            <w:r>
              <w:rPr>
                <w:rFonts w:hint="eastAsia" w:ascii="仿宋" w:hAnsi="仿宋" w:eastAsia="仿宋" w:cs="Times New Roman"/>
                <w:sz w:val="32"/>
                <w:szCs w:val="32"/>
              </w:rPr>
              <w:t>电子商务类（7307）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对应行业   （代码）</w:t>
            </w:r>
          </w:p>
        </w:tc>
        <w:tc>
          <w:tcPr>
            <w:tcW w:w="7139" w:type="dxa"/>
            <w:vAlign w:val="center"/>
          </w:tcPr>
          <w:p>
            <w:pPr>
              <w:spacing w:line="560" w:lineRule="exact"/>
              <w:rPr>
                <w:rFonts w:ascii="仿宋" w:hAnsi="仿宋" w:eastAsia="仿宋" w:cs="Times New Roman"/>
                <w:sz w:val="32"/>
                <w:szCs w:val="32"/>
              </w:rPr>
            </w:pPr>
            <w:r>
              <w:rPr>
                <w:rFonts w:hint="eastAsia" w:ascii="仿宋" w:hAnsi="仿宋" w:eastAsia="仿宋" w:cs="Times New Roman"/>
                <w:sz w:val="32"/>
                <w:szCs w:val="32"/>
              </w:rPr>
              <w:t>互联网和相关服务（64）；批发（51）；零售业（52）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560" w:lineRule="exact"/>
              <w:jc w:val="center"/>
              <w:rPr>
                <w:rFonts w:hint="eastAsia" w:ascii="仿宋" w:hAnsi="仿宋" w:eastAsia="仿宋" w:cs="Times New Roman"/>
                <w:sz w:val="32"/>
                <w:szCs w:val="32"/>
              </w:rPr>
            </w:pPr>
            <w:r>
              <w:rPr>
                <w:rFonts w:hint="eastAsia" w:ascii="仿宋" w:hAnsi="仿宋" w:eastAsia="仿宋" w:cs="Times New Roman"/>
                <w:sz w:val="32"/>
                <w:szCs w:val="32"/>
              </w:rPr>
              <w:t>主要职业类别</w:t>
            </w:r>
          </w:p>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（代码）</w:t>
            </w:r>
          </w:p>
        </w:tc>
        <w:tc>
          <w:tcPr>
            <w:tcW w:w="7139" w:type="dxa"/>
            <w:vAlign w:val="center"/>
          </w:tcPr>
          <w:p>
            <w:pPr>
              <w:spacing w:line="560" w:lineRule="exact"/>
              <w:rPr>
                <w:rFonts w:hint="eastAsia" w:ascii="仿宋" w:hAnsi="仿宋" w:eastAsia="仿宋" w:cs="Times New Roman"/>
                <w:sz w:val="32"/>
                <w:szCs w:val="32"/>
              </w:rPr>
            </w:pPr>
            <w:r>
              <w:rPr>
                <w:rFonts w:hint="eastAsia" w:ascii="仿宋" w:hAnsi="仿宋" w:eastAsia="仿宋" w:cs="Times New Roman"/>
                <w:sz w:val="32"/>
                <w:szCs w:val="32"/>
              </w:rPr>
              <w:t>营销员（4-01-02-01）；</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客户服务管理员（4-07-02-03）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主要岗位类别（或技术领域）</w:t>
            </w:r>
          </w:p>
        </w:tc>
        <w:tc>
          <w:tcPr>
            <w:tcW w:w="7139" w:type="dxa"/>
            <w:vAlign w:val="center"/>
          </w:tcPr>
          <w:p>
            <w:pPr>
              <w:spacing w:line="560" w:lineRule="exact"/>
              <w:rPr>
                <w:rFonts w:ascii="仿宋" w:hAnsi="仿宋" w:eastAsia="仿宋" w:cs="Times New Roman"/>
                <w:sz w:val="32"/>
                <w:szCs w:val="32"/>
              </w:rPr>
            </w:pPr>
            <w:r>
              <w:rPr>
                <w:rFonts w:hint="eastAsia" w:ascii="仿宋" w:hAnsi="仿宋" w:eastAsia="仿宋" w:cs="Times New Roman"/>
                <w:sz w:val="32"/>
                <w:szCs w:val="32"/>
              </w:rPr>
              <w:t>跨境电商营销专员；跨境电商运营专员；跨境电商客服专员；跨境电商物流专员；跨境电商网店美工；跨境电商网站编辑。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职业资格证书或技能等级证书举例</w:t>
            </w:r>
          </w:p>
        </w:tc>
        <w:tc>
          <w:tcPr>
            <w:tcW w:w="7139" w:type="dxa"/>
            <w:vAlign w:val="center"/>
          </w:tcPr>
          <w:p>
            <w:pPr>
              <w:spacing w:line="560" w:lineRule="exact"/>
              <w:rPr>
                <w:rFonts w:ascii="仿宋" w:hAnsi="仿宋" w:eastAsia="仿宋" w:cs="Times New Roman"/>
                <w:sz w:val="32"/>
                <w:szCs w:val="32"/>
              </w:rPr>
            </w:pPr>
            <w:r>
              <w:rPr>
                <w:rFonts w:hint="eastAsia" w:ascii="仿宋" w:hAnsi="仿宋" w:eastAsia="仿宋" w:cs="Times New Roman"/>
                <w:sz w:val="32"/>
                <w:szCs w:val="32"/>
              </w:rPr>
              <w:t>电子商务师职业技能等级证书；</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X</w:t>
            </w:r>
            <w:r>
              <w:rPr>
                <w:rFonts w:hint="eastAsia" w:ascii="仿宋" w:hAnsi="仿宋" w:eastAsia="仿宋" w:cs="Times New Roman"/>
                <w:sz w:val="32"/>
                <w:szCs w:val="32"/>
              </w:rPr>
              <w:t>网店运营推广职业技能等级证书；</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X</w:t>
            </w:r>
            <w:r>
              <w:rPr>
                <w:rFonts w:hint="eastAsia" w:ascii="仿宋" w:hAnsi="仿宋" w:eastAsia="仿宋" w:cs="Times New Roman"/>
                <w:sz w:val="32"/>
                <w:szCs w:val="32"/>
              </w:rPr>
              <w:t>跨境电子商务多平台运营职业技能等级证书；</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X</w:t>
            </w:r>
            <w:r>
              <w:rPr>
                <w:rFonts w:hint="eastAsia" w:ascii="仿宋" w:hAnsi="仿宋" w:eastAsia="仿宋" w:cs="Times New Roman"/>
                <w:sz w:val="32"/>
                <w:szCs w:val="32"/>
              </w:rPr>
              <w:t>跨境电商B2B数据运营职业技能等级证书；</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X</w:t>
            </w:r>
            <w:r>
              <w:rPr>
                <w:rFonts w:hint="eastAsia" w:ascii="仿宋" w:hAnsi="仿宋" w:eastAsia="仿宋" w:cs="Times New Roman"/>
                <w:sz w:val="32"/>
                <w:szCs w:val="32"/>
              </w:rPr>
              <w:t>跨境电商B2</w:t>
            </w:r>
            <w:r>
              <w:rPr>
                <w:rFonts w:ascii="仿宋" w:hAnsi="仿宋" w:eastAsia="仿宋" w:cs="Times New Roman"/>
                <w:sz w:val="32"/>
                <w:szCs w:val="32"/>
              </w:rPr>
              <w:t>C</w:t>
            </w:r>
            <w:r>
              <w:rPr>
                <w:rFonts w:hint="eastAsia" w:ascii="仿宋" w:hAnsi="仿宋" w:eastAsia="仿宋" w:cs="Times New Roman"/>
                <w:sz w:val="32"/>
                <w:szCs w:val="32"/>
              </w:rPr>
              <w:t>数据运营职业技能等级证书。</w:t>
            </w:r>
          </w:p>
        </w:tc>
      </w:tr>
    </w:tbl>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入职基础岗位包括：跨境电子商务美工、跨境电子商务客服专员、跨境电子商务运营专员。</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3-5年升迁岗位包括：跨境电子商务运营主管。</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预期职业升迁岗位：跨境电子商务操作专员、跨境电子商务运营经理。</w:t>
      </w:r>
    </w:p>
    <w:p>
      <w:pPr>
        <w:pStyle w:val="16"/>
        <w:bidi w:val="0"/>
      </w:pPr>
      <w:bookmarkStart w:id="10" w:name="_Toc10410"/>
      <w:bookmarkStart w:id="11" w:name="_Toc3019"/>
      <w:r>
        <w:rPr>
          <w:rFonts w:hint="eastAsia"/>
        </w:rPr>
        <w:t>六</w:t>
      </w:r>
      <w:r>
        <w:t>、培养目标与培养规格</w:t>
      </w:r>
      <w:bookmarkEnd w:id="10"/>
      <w:bookmarkEnd w:id="11"/>
    </w:p>
    <w:p>
      <w:pPr>
        <w:overflowPunct w:val="0"/>
        <w:adjustRightInd w:val="0"/>
        <w:spacing w:line="560" w:lineRule="exact"/>
        <w:ind w:firstLine="640" w:firstLineChars="200"/>
        <w:outlineLvl w:val="9"/>
        <w:rPr>
          <w:rFonts w:eastAsia="楷体_GB2312"/>
          <w:bCs/>
          <w:sz w:val="32"/>
          <w:szCs w:val="32"/>
        </w:rPr>
      </w:pPr>
      <w:bookmarkStart w:id="12" w:name="_Toc10033"/>
      <w:r>
        <w:rPr>
          <w:rFonts w:eastAsia="楷体_GB2312"/>
          <w:bCs/>
          <w:sz w:val="32"/>
          <w:szCs w:val="32"/>
        </w:rPr>
        <w:t>（</w:t>
      </w:r>
      <w:r>
        <w:rPr>
          <w:rFonts w:hint="eastAsia" w:eastAsia="楷体_GB2312"/>
          <w:bCs/>
          <w:sz w:val="32"/>
          <w:szCs w:val="32"/>
        </w:rPr>
        <w:t>一</w:t>
      </w:r>
      <w:r>
        <w:rPr>
          <w:rFonts w:eastAsia="楷体_GB2312"/>
          <w:bCs/>
          <w:sz w:val="32"/>
          <w:szCs w:val="32"/>
        </w:rPr>
        <w:t>）培养</w:t>
      </w:r>
      <w:r>
        <w:rPr>
          <w:rFonts w:hint="eastAsia" w:eastAsia="楷体_GB2312"/>
          <w:bCs/>
          <w:sz w:val="32"/>
          <w:szCs w:val="32"/>
        </w:rPr>
        <w:t>目标</w:t>
      </w:r>
      <w:bookmarkEnd w:id="12"/>
    </w:p>
    <w:p>
      <w:pPr>
        <w:spacing w:line="360" w:lineRule="auto"/>
        <w:ind w:firstLine="585"/>
        <w:rPr>
          <w:rFonts w:ascii="仿宋" w:hAnsi="仿宋" w:eastAsia="仿宋" w:cs="仿宋"/>
          <w:sz w:val="32"/>
          <w:szCs w:val="32"/>
        </w:rPr>
      </w:pPr>
      <w:r>
        <w:rPr>
          <w:rFonts w:hint="eastAsia" w:ascii="仿宋" w:hAnsi="仿宋" w:eastAsia="仿宋" w:cs="Times New Roman"/>
          <w:sz w:val="32"/>
          <w:szCs w:val="32"/>
        </w:rPr>
        <w:t>本专业培养能够践行社会主义核心价值观、理想信念坚定，德、智、体、美、劳全面发展，具有一定的科学文化水平、良好的人文素养、职业道德、创新意识和精益求精的工匠精神，掌握扎实的科学文化基础和跨境电子商务店铺运营、商品推广、客户服务与跨境物流等知识，具备商品拍摄与素材处理、视频制作、跨境商品发布、跨境店铺日常运营维护、商品站内外推广、跨境客户服务、跨境电商平台数据分析、跨境电商物流方案制订等能力，具有跨国际文化理解能力和信息素养，能够从事运营数据采集、视觉设计制作、跨境店铺运营辅助、商品站内外推广、跨境客户服务、物流选择与订单处理等工作的技术技能人才。</w:t>
      </w:r>
    </w:p>
    <w:p>
      <w:pPr>
        <w:overflowPunct w:val="0"/>
        <w:adjustRightInd w:val="0"/>
        <w:spacing w:line="560" w:lineRule="exact"/>
        <w:ind w:firstLine="640" w:firstLineChars="200"/>
        <w:outlineLvl w:val="9"/>
        <w:rPr>
          <w:rFonts w:eastAsia="楷体_GB2312"/>
          <w:bCs/>
          <w:sz w:val="32"/>
          <w:szCs w:val="32"/>
        </w:rPr>
      </w:pPr>
      <w:bookmarkStart w:id="13" w:name="_Toc12089"/>
      <w:r>
        <w:rPr>
          <w:rFonts w:eastAsia="楷体_GB2312"/>
          <w:bCs/>
          <w:sz w:val="32"/>
          <w:szCs w:val="32"/>
        </w:rPr>
        <w:t>（二）培养规格</w:t>
      </w:r>
      <w:bookmarkEnd w:id="13"/>
    </w:p>
    <w:p>
      <w:pPr>
        <w:spacing w:line="360" w:lineRule="auto"/>
        <w:ind w:firstLine="640" w:firstLineChars="200"/>
        <w:outlineLvl w:val="9"/>
        <w:rPr>
          <w:rFonts w:hint="eastAsia" w:ascii="仿宋" w:hAnsi="仿宋" w:eastAsia="仿宋" w:cs="Times New Roman"/>
          <w:sz w:val="32"/>
          <w:szCs w:val="32"/>
          <w:lang w:eastAsia="zh-CN"/>
        </w:rPr>
      </w:pPr>
      <w:bookmarkStart w:id="14" w:name="_Toc4412"/>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职业素养</w:t>
      </w:r>
      <w:bookmarkEnd w:id="14"/>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（1）坚决拥护中国共产党领导和我国社会主义制度，在习近平新时代中国特色社会主义思想指引下，践行社会主义核心价值观，具有深厚的爱国情感和中华民族自豪感。</w:t>
      </w:r>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（2）崇尚宪法、遵法守纪、崇德向善、诚实守信、尊重生命、热爱劳动，履行道德准则和行为规范，具有社会责任感和社会参与意识。</w:t>
      </w:r>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（3）具有质量意识、环保意识、安全意识、信息素养、工匠精神、创新思维。</w:t>
      </w:r>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（4）勇于奋斗、乐观向上，具有自我管理能力、职业生涯规划的意识，有较强的集体意识和团队合作精神。</w:t>
      </w:r>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（5）具有健康的体魄、心理和健全的人格，掌握基本运动知识和1-2项运动技能，养成良好的健康和卫生习惯，以及良好的行为习惯。</w:t>
      </w:r>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（6）具有一定的审美和人文素养。</w:t>
      </w:r>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（7）具有跨境电商全球视野和跨文化交流能力。</w:t>
      </w:r>
    </w:p>
    <w:p>
      <w:pPr>
        <w:spacing w:line="360" w:lineRule="auto"/>
        <w:ind w:firstLine="585"/>
        <w:outlineLvl w:val="9"/>
        <w:rPr>
          <w:rFonts w:hint="default" w:ascii="仿宋" w:hAnsi="仿宋" w:eastAsia="仿宋" w:cs="Times New Roman"/>
          <w:sz w:val="32"/>
          <w:szCs w:val="32"/>
          <w:lang w:val="en-US" w:eastAsia="zh-CN"/>
        </w:rPr>
      </w:pPr>
      <w:bookmarkStart w:id="15" w:name="_Toc11795"/>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专业知识和技能</w:t>
      </w:r>
      <w:bookmarkEnd w:id="15"/>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（1）掌握必备的思想政治理论、科学文化基础知识和中华优秀传统知识等人文社科基础知识。</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（2）掌握与跨境电子商务专业相关的法律、法规和政策知识，能够用法律维护社会公共利益和个人合法利益。</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（3）熟练掌握跨境电子商务理论与方法，具有良好的网络营销基础知识，掌握“互联网+”时代生产性服务型企业所需要的营销技能。</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（4）具备商品拍摄、平面设计、美工修图、文案写作、详情页制作等相关知识，具备商品发布上传、搜索优化、付款支付、物流支付、在线服务等流程的操作能力。</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（5）具备商品标题、主图、评价管理、搜索排序优化的能力，掌握S</w:t>
      </w:r>
      <w:r>
        <w:rPr>
          <w:rFonts w:ascii="仿宋" w:hAnsi="仿宋" w:eastAsia="仿宋" w:cs="Times New Roman"/>
          <w:sz w:val="32"/>
          <w:szCs w:val="32"/>
        </w:rPr>
        <w:t>EO</w:t>
      </w:r>
      <w:r>
        <w:rPr>
          <w:rFonts w:hint="eastAsia" w:ascii="仿宋" w:hAnsi="仿宋" w:eastAsia="仿宋" w:cs="Times New Roman"/>
          <w:sz w:val="32"/>
          <w:szCs w:val="32"/>
        </w:rPr>
        <w:t>技能。熟悉和熟练操作G</w:t>
      </w:r>
      <w:r>
        <w:rPr>
          <w:rFonts w:ascii="仿宋" w:hAnsi="仿宋" w:eastAsia="仿宋" w:cs="Times New Roman"/>
          <w:sz w:val="32"/>
          <w:szCs w:val="32"/>
        </w:rPr>
        <w:t>oogle</w:t>
      </w:r>
      <w:r>
        <w:rPr>
          <w:rFonts w:hint="eastAsia" w:ascii="仿宋" w:hAnsi="仿宋" w:eastAsia="仿宋" w:cs="Times New Roman"/>
          <w:sz w:val="32"/>
          <w:szCs w:val="32"/>
        </w:rPr>
        <w:t>等竞价推广账户，掌握</w:t>
      </w:r>
      <w:r>
        <w:rPr>
          <w:rFonts w:ascii="仿宋" w:hAnsi="仿宋" w:eastAsia="仿宋" w:cs="Times New Roman"/>
          <w:sz w:val="32"/>
          <w:szCs w:val="32"/>
        </w:rPr>
        <w:t>SEM</w:t>
      </w:r>
      <w:r>
        <w:rPr>
          <w:rFonts w:hint="eastAsia" w:ascii="仿宋" w:hAnsi="仿宋" w:eastAsia="仿宋" w:cs="Times New Roman"/>
          <w:sz w:val="32"/>
          <w:szCs w:val="32"/>
        </w:rPr>
        <w:t>技能。</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（6）熟悉A</w:t>
      </w:r>
      <w:r>
        <w:rPr>
          <w:rFonts w:ascii="仿宋" w:hAnsi="仿宋" w:eastAsia="仿宋" w:cs="Times New Roman"/>
          <w:sz w:val="32"/>
          <w:szCs w:val="32"/>
        </w:rPr>
        <w:t>mazon</w:t>
      </w:r>
      <w:r>
        <w:rPr>
          <w:rFonts w:hint="eastAsia" w:ascii="仿宋" w:hAnsi="仿宋" w:eastAsia="仿宋" w:cs="Times New Roman"/>
          <w:sz w:val="32"/>
          <w:szCs w:val="32"/>
        </w:rPr>
        <w:t>、e</w:t>
      </w:r>
      <w:r>
        <w:rPr>
          <w:rFonts w:ascii="仿宋" w:hAnsi="仿宋" w:eastAsia="仿宋" w:cs="Times New Roman"/>
          <w:sz w:val="32"/>
          <w:szCs w:val="32"/>
        </w:rPr>
        <w:t>Bay</w:t>
      </w:r>
      <w:r>
        <w:rPr>
          <w:rFonts w:hint="eastAsia" w:ascii="仿宋" w:hAnsi="仿宋" w:eastAsia="仿宋" w:cs="Times New Roman"/>
          <w:sz w:val="32"/>
          <w:szCs w:val="32"/>
        </w:rPr>
        <w:t>、海淘、阿里速卖通、京东海外购、d</w:t>
      </w:r>
      <w:r>
        <w:rPr>
          <w:rFonts w:ascii="仿宋" w:hAnsi="仿宋" w:eastAsia="仿宋" w:cs="Times New Roman"/>
          <w:sz w:val="32"/>
          <w:szCs w:val="32"/>
        </w:rPr>
        <w:t>hgate</w:t>
      </w:r>
      <w:r>
        <w:rPr>
          <w:rFonts w:hint="eastAsia" w:ascii="仿宋" w:hAnsi="仿宋" w:eastAsia="仿宋" w:cs="Times New Roman"/>
          <w:sz w:val="32"/>
          <w:szCs w:val="32"/>
        </w:rPr>
        <w:t>等大型电商平台的店铺规则。</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（7）具备F</w:t>
      </w:r>
      <w:r>
        <w:rPr>
          <w:rFonts w:ascii="仿宋" w:hAnsi="仿宋" w:eastAsia="仿宋" w:cs="Times New Roman"/>
          <w:sz w:val="32"/>
          <w:szCs w:val="32"/>
        </w:rPr>
        <w:t>acebook</w:t>
      </w:r>
      <w:r>
        <w:rPr>
          <w:rFonts w:hint="eastAsia" w:ascii="仿宋" w:hAnsi="仿宋" w:eastAsia="仿宋" w:cs="Times New Roman"/>
          <w:sz w:val="32"/>
          <w:szCs w:val="32"/>
        </w:rPr>
        <w:t>、t</w:t>
      </w:r>
      <w:r>
        <w:rPr>
          <w:rFonts w:ascii="仿宋" w:hAnsi="仿宋" w:eastAsia="仿宋" w:cs="Times New Roman"/>
          <w:sz w:val="32"/>
          <w:szCs w:val="32"/>
        </w:rPr>
        <w:t>witter</w:t>
      </w:r>
      <w:r>
        <w:rPr>
          <w:rFonts w:hint="eastAsia" w:ascii="仿宋" w:hAnsi="仿宋" w:eastAsia="仿宋" w:cs="Times New Roman"/>
          <w:sz w:val="32"/>
          <w:szCs w:val="32"/>
        </w:rPr>
        <w:t>、G</w:t>
      </w:r>
      <w:r>
        <w:rPr>
          <w:rFonts w:ascii="仿宋" w:hAnsi="仿宋" w:eastAsia="仿宋" w:cs="Times New Roman"/>
          <w:sz w:val="32"/>
          <w:szCs w:val="32"/>
        </w:rPr>
        <w:t>oogle</w:t>
      </w:r>
      <w:r>
        <w:rPr>
          <w:rFonts w:hint="eastAsia" w:ascii="仿宋" w:hAnsi="仿宋" w:eastAsia="仿宋" w:cs="Times New Roman"/>
          <w:sz w:val="32"/>
          <w:szCs w:val="32"/>
        </w:rPr>
        <w:t>+等海外社交媒体新媒体运用及全网营销推广的能力。</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（8）具备通过</w:t>
      </w:r>
      <w:r>
        <w:rPr>
          <w:rFonts w:ascii="仿宋" w:hAnsi="仿宋" w:eastAsia="仿宋" w:cs="Times New Roman"/>
          <w:sz w:val="32"/>
          <w:szCs w:val="32"/>
        </w:rPr>
        <w:t>Skype</w:t>
      </w:r>
      <w:r>
        <w:rPr>
          <w:rFonts w:hint="eastAsia" w:ascii="仿宋" w:hAnsi="仿宋" w:eastAsia="仿宋" w:cs="Times New Roman"/>
          <w:sz w:val="32"/>
          <w:szCs w:val="32"/>
        </w:rPr>
        <w:t>等即时通信工具和客户在线交流、咨询服务的能力。</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）掌握亚马逊、速卖通、e</w:t>
      </w:r>
      <w:r>
        <w:rPr>
          <w:rFonts w:ascii="仿宋" w:hAnsi="仿宋" w:eastAsia="仿宋" w:cs="Times New Roman"/>
          <w:sz w:val="32"/>
          <w:szCs w:val="32"/>
        </w:rPr>
        <w:t>Bay</w:t>
      </w:r>
      <w:r>
        <w:rPr>
          <w:rFonts w:hint="eastAsia" w:ascii="仿宋" w:hAnsi="仿宋" w:eastAsia="仿宋" w:cs="Times New Roman"/>
          <w:sz w:val="32"/>
          <w:szCs w:val="32"/>
        </w:rPr>
        <w:t>等跨境电商B2</w:t>
      </w:r>
      <w:r>
        <w:rPr>
          <w:rFonts w:ascii="仿宋" w:hAnsi="仿宋" w:eastAsia="仿宋" w:cs="Times New Roman"/>
          <w:sz w:val="32"/>
          <w:szCs w:val="32"/>
        </w:rPr>
        <w:t>C</w:t>
      </w:r>
      <w:r>
        <w:rPr>
          <w:rFonts w:hint="eastAsia" w:ascii="仿宋" w:hAnsi="仿宋" w:eastAsia="仿宋" w:cs="Times New Roman"/>
          <w:sz w:val="32"/>
          <w:szCs w:val="32"/>
        </w:rPr>
        <w:t>平台的前台熟悉及后台操作详解。</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0</w:t>
      </w:r>
      <w:r>
        <w:rPr>
          <w:rFonts w:hint="eastAsia" w:ascii="仿宋" w:hAnsi="仿宋" w:eastAsia="仿宋" w:cs="Times New Roman"/>
          <w:sz w:val="32"/>
          <w:szCs w:val="32"/>
        </w:rPr>
        <w:t>）掌握跨境B</w:t>
      </w:r>
      <w:r>
        <w:rPr>
          <w:rFonts w:ascii="仿宋" w:hAnsi="仿宋" w:eastAsia="仿宋" w:cs="Times New Roman"/>
          <w:sz w:val="32"/>
          <w:szCs w:val="32"/>
        </w:rPr>
        <w:t>2B</w:t>
      </w:r>
      <w:r>
        <w:rPr>
          <w:rFonts w:hint="eastAsia" w:ascii="仿宋" w:hAnsi="仿宋" w:eastAsia="仿宋" w:cs="Times New Roman"/>
          <w:sz w:val="32"/>
          <w:szCs w:val="32"/>
        </w:rPr>
        <w:t>模式类平台运营、采购交易流程、客户开发、平台营销、客户服务等相关知识。</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）掌握跨境电商数据化选品方法，熟悉A</w:t>
      </w:r>
      <w:r>
        <w:rPr>
          <w:rFonts w:ascii="仿宋" w:hAnsi="仿宋" w:eastAsia="仿宋" w:cs="Times New Roman"/>
          <w:sz w:val="32"/>
          <w:szCs w:val="32"/>
        </w:rPr>
        <w:t>mazon</w:t>
      </w:r>
      <w:r>
        <w:rPr>
          <w:rFonts w:hint="eastAsia" w:ascii="仿宋" w:hAnsi="仿宋" w:eastAsia="仿宋" w:cs="Times New Roman"/>
          <w:sz w:val="32"/>
          <w:szCs w:val="32"/>
        </w:rPr>
        <w:t>、速卖通、W</w:t>
      </w:r>
      <w:r>
        <w:rPr>
          <w:rFonts w:ascii="仿宋" w:hAnsi="仿宋" w:eastAsia="仿宋" w:cs="Times New Roman"/>
          <w:sz w:val="32"/>
          <w:szCs w:val="32"/>
        </w:rPr>
        <w:t>ish</w:t>
      </w:r>
      <w:r>
        <w:rPr>
          <w:rFonts w:hint="eastAsia" w:ascii="仿宋" w:hAnsi="仿宋" w:eastAsia="仿宋" w:cs="Times New Roman"/>
          <w:sz w:val="32"/>
          <w:szCs w:val="32"/>
        </w:rPr>
        <w:t>站内选品。</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）具有阅读一般性英语资料和简单口头交流的能力，能够与国际客户进行简单的沟通。</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）具有一定的国际商务礼仪知识、国际商务谈判和销售技巧。</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14</w:t>
      </w:r>
      <w:r>
        <w:rPr>
          <w:rFonts w:hint="eastAsia" w:ascii="仿宋" w:hAnsi="仿宋" w:eastAsia="仿宋" w:cs="Times New Roman"/>
          <w:sz w:val="32"/>
          <w:szCs w:val="32"/>
        </w:rPr>
        <w:t>）具有国内外法律意识，遵守涉及我国及目的地国家的进出口法律法规以及国内外主流网络平台政策。</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15</w:t>
      </w:r>
      <w:r>
        <w:rPr>
          <w:rFonts w:hint="eastAsia" w:ascii="仿宋" w:hAnsi="仿宋" w:eastAsia="仿宋" w:cs="Times New Roman"/>
          <w:sz w:val="32"/>
          <w:szCs w:val="32"/>
        </w:rPr>
        <w:t>）具有跨文化交际能力，能够根据企业发展目标和市场需求特点，结合国际市场发展情况，开展行业分析、竞争对手分析、市场容量分析等工作。</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16</w:t>
      </w:r>
      <w:r>
        <w:rPr>
          <w:rFonts w:hint="eastAsia" w:ascii="仿宋" w:hAnsi="仿宋" w:eastAsia="仿宋" w:cs="Times New Roman"/>
          <w:sz w:val="32"/>
          <w:szCs w:val="32"/>
        </w:rPr>
        <w:t>）能够根据经营产品的运营成本，对不同供应商进行评估和筛选，开展采购活动。</w:t>
      </w:r>
    </w:p>
    <w:p>
      <w:pPr>
        <w:spacing w:line="360" w:lineRule="auto"/>
        <w:ind w:firstLine="585"/>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rPr>
        <w:t>）能够根据经营目标在跨境电子商务平台商开展产品上下架、店铺装修等工作。</w:t>
      </w:r>
    </w:p>
    <w:p>
      <w:pPr>
        <w:spacing w:line="360" w:lineRule="auto"/>
        <w:ind w:firstLine="585"/>
        <w:rPr>
          <w:rFonts w:ascii="仿宋" w:hAnsi="仿宋" w:eastAsia="仿宋" w:cs="仿宋"/>
          <w:color w:val="2E75B5" w:themeColor="accent1" w:themeShade="BF"/>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rPr>
        <w:t>）能够根据经营目标在跨境电子商务平台上开展站内营销等活动，根据经营目标制定站外搜索推广、E</w:t>
      </w:r>
      <w:r>
        <w:rPr>
          <w:rFonts w:ascii="仿宋" w:hAnsi="仿宋" w:eastAsia="仿宋" w:cs="Times New Roman"/>
          <w:sz w:val="32"/>
          <w:szCs w:val="32"/>
        </w:rPr>
        <w:t>-mail</w:t>
      </w:r>
      <w:r>
        <w:rPr>
          <w:rFonts w:hint="eastAsia" w:ascii="仿宋" w:hAnsi="仿宋" w:eastAsia="仿宋" w:cs="Times New Roman"/>
          <w:sz w:val="32"/>
          <w:szCs w:val="32"/>
        </w:rPr>
        <w:t>推广、S</w:t>
      </w:r>
      <w:r>
        <w:rPr>
          <w:rFonts w:ascii="仿宋" w:hAnsi="仿宋" w:eastAsia="仿宋" w:cs="Times New Roman"/>
          <w:sz w:val="32"/>
          <w:szCs w:val="32"/>
        </w:rPr>
        <w:t>NS</w:t>
      </w:r>
      <w:r>
        <w:rPr>
          <w:rFonts w:hint="eastAsia" w:ascii="仿宋" w:hAnsi="仿宋" w:eastAsia="仿宋" w:cs="Times New Roman"/>
          <w:sz w:val="32"/>
          <w:szCs w:val="32"/>
        </w:rPr>
        <w:t>推广等方案。</w:t>
      </w:r>
    </w:p>
    <w:p>
      <w:pPr>
        <w:pStyle w:val="16"/>
        <w:bidi w:val="0"/>
      </w:pPr>
      <w:bookmarkStart w:id="16" w:name="_Toc20362"/>
      <w:bookmarkStart w:id="17" w:name="_Toc15197"/>
      <w:r>
        <w:rPr>
          <w:rFonts w:hint="eastAsia"/>
        </w:rPr>
        <w:t>七</w:t>
      </w:r>
      <w:r>
        <w:t>、课程设置及要求</w:t>
      </w:r>
      <w:bookmarkEnd w:id="16"/>
      <w:bookmarkEnd w:id="17"/>
    </w:p>
    <w:p>
      <w:pPr>
        <w:overflowPunct w:val="0"/>
        <w:adjustRightInd w:val="0"/>
        <w:spacing w:line="560" w:lineRule="exact"/>
        <w:ind w:firstLine="640" w:firstLineChars="200"/>
        <w:outlineLvl w:val="9"/>
        <w:rPr>
          <w:rFonts w:ascii="楷体" w:hAnsi="楷体" w:eastAsia="楷体"/>
          <w:b w:val="0"/>
          <w:bCs w:val="0"/>
          <w:sz w:val="32"/>
          <w:szCs w:val="32"/>
        </w:rPr>
      </w:pPr>
      <w:bookmarkStart w:id="18" w:name="_Toc8898"/>
      <w:r>
        <w:rPr>
          <w:rFonts w:hint="eastAsia" w:ascii="楷体" w:hAnsi="楷体" w:eastAsia="楷体"/>
          <w:b w:val="0"/>
          <w:bCs w:val="0"/>
          <w:sz w:val="32"/>
          <w:szCs w:val="32"/>
        </w:rPr>
        <w:t>（一）公共基础课程</w:t>
      </w:r>
      <w:bookmarkEnd w:id="18"/>
    </w:p>
    <w:p>
      <w:pPr>
        <w:overflowPunct w:val="0"/>
        <w:adjustRightInd w:val="0"/>
        <w:spacing w:line="560" w:lineRule="exact"/>
        <w:ind w:firstLine="640" w:firstLineChars="200"/>
        <w:outlineLvl w:val="9"/>
        <w:rPr>
          <w:rFonts w:ascii="仿宋" w:hAnsi="仿宋" w:eastAsia="仿宋"/>
          <w:sz w:val="32"/>
          <w:szCs w:val="32"/>
        </w:rPr>
      </w:pPr>
      <w:bookmarkStart w:id="19" w:name="_Toc20153"/>
      <w:r>
        <w:rPr>
          <w:rFonts w:hint="eastAsia" w:ascii="仿宋" w:hAnsi="仿宋" w:eastAsia="仿宋"/>
          <w:sz w:val="32"/>
          <w:szCs w:val="32"/>
        </w:rPr>
        <w:t>1．思想政治</w:t>
      </w:r>
      <w:bookmarkEnd w:id="19"/>
    </w:p>
    <w:p>
      <w:pPr>
        <w:overflowPunct w:val="0"/>
        <w:adjustRightInd w:val="0"/>
        <w:spacing w:line="560" w:lineRule="exact"/>
        <w:ind w:left="630" w:leftChars="300"/>
        <w:outlineLvl w:val="9"/>
        <w:rPr>
          <w:rFonts w:ascii="仿宋" w:hAnsi="仿宋" w:eastAsia="仿宋"/>
          <w:sz w:val="32"/>
          <w:szCs w:val="32"/>
        </w:rPr>
      </w:pPr>
      <w:bookmarkStart w:id="20" w:name="_Toc13455"/>
      <w:r>
        <w:rPr>
          <w:rFonts w:hint="eastAsia" w:ascii="仿宋" w:hAnsi="仿宋" w:eastAsia="仿宋"/>
          <w:sz w:val="32"/>
          <w:szCs w:val="32"/>
        </w:rPr>
        <w:t>（1）中国特色社会主义</w:t>
      </w:r>
      <w:bookmarkEnd w:id="20"/>
    </w:p>
    <w:p>
      <w:pPr>
        <w:overflowPunct w:val="0"/>
        <w:adjustRightInd w:val="0"/>
        <w:spacing w:line="560" w:lineRule="exact"/>
        <w:ind w:firstLine="640" w:firstLineChars="200"/>
        <w:outlineLvl w:val="9"/>
        <w:rPr>
          <w:rFonts w:ascii="仿宋" w:hAnsi="仿宋" w:eastAsia="仿宋"/>
          <w:sz w:val="32"/>
          <w:szCs w:val="32"/>
        </w:rPr>
      </w:pPr>
      <w:bookmarkStart w:id="21" w:name="_Toc21830"/>
      <w:bookmarkStart w:id="22" w:name="_Toc24614"/>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bookmarkEnd w:id="21"/>
      <w:bookmarkEnd w:id="22"/>
    </w:p>
    <w:p>
      <w:pPr>
        <w:overflowPunct w:val="0"/>
        <w:adjustRightInd w:val="0"/>
        <w:spacing w:line="560" w:lineRule="exact"/>
        <w:ind w:left="630" w:leftChars="300"/>
        <w:outlineLvl w:val="9"/>
        <w:rPr>
          <w:rFonts w:ascii="仿宋" w:hAnsi="仿宋" w:eastAsia="仿宋"/>
          <w:sz w:val="32"/>
          <w:szCs w:val="32"/>
        </w:rPr>
      </w:pPr>
      <w:bookmarkStart w:id="23" w:name="_Toc3624"/>
      <w:r>
        <w:rPr>
          <w:rFonts w:hint="eastAsia" w:ascii="仿宋" w:hAnsi="仿宋" w:eastAsia="仿宋"/>
          <w:sz w:val="32"/>
          <w:szCs w:val="32"/>
        </w:rPr>
        <w:t>（2）心理健康与职业生涯</w:t>
      </w:r>
      <w:bookmarkEnd w:id="23"/>
    </w:p>
    <w:p>
      <w:pPr>
        <w:overflowPunct w:val="0"/>
        <w:adjustRightInd w:val="0"/>
        <w:spacing w:line="560" w:lineRule="exact"/>
        <w:ind w:firstLine="640" w:firstLineChars="200"/>
        <w:outlineLvl w:val="9"/>
        <w:rPr>
          <w:rFonts w:ascii="仿宋" w:hAnsi="仿宋" w:eastAsia="仿宋"/>
          <w:sz w:val="32"/>
          <w:szCs w:val="32"/>
        </w:rPr>
      </w:pPr>
      <w:bookmarkStart w:id="24" w:name="_Toc7520"/>
      <w:bookmarkStart w:id="25" w:name="_Toc6927"/>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bookmarkEnd w:id="24"/>
      <w:bookmarkEnd w:id="25"/>
    </w:p>
    <w:p>
      <w:pPr>
        <w:overflowPunct w:val="0"/>
        <w:adjustRightInd w:val="0"/>
        <w:spacing w:line="560" w:lineRule="exact"/>
        <w:ind w:left="630" w:leftChars="300"/>
        <w:outlineLvl w:val="9"/>
        <w:rPr>
          <w:rFonts w:ascii="仿宋" w:hAnsi="仿宋" w:eastAsia="仿宋"/>
          <w:sz w:val="32"/>
          <w:szCs w:val="32"/>
        </w:rPr>
      </w:pPr>
      <w:bookmarkStart w:id="26" w:name="_Toc24909"/>
      <w:r>
        <w:rPr>
          <w:rFonts w:hint="eastAsia" w:ascii="仿宋" w:hAnsi="仿宋" w:eastAsia="仿宋"/>
          <w:sz w:val="32"/>
          <w:szCs w:val="32"/>
        </w:rPr>
        <w:t>（3）哲学与人生</w:t>
      </w:r>
      <w:bookmarkEnd w:id="26"/>
    </w:p>
    <w:p>
      <w:pPr>
        <w:overflowPunct w:val="0"/>
        <w:adjustRightInd w:val="0"/>
        <w:spacing w:line="560" w:lineRule="exact"/>
        <w:ind w:firstLine="640" w:firstLineChars="200"/>
        <w:outlineLvl w:val="9"/>
        <w:rPr>
          <w:rFonts w:ascii="仿宋" w:hAnsi="仿宋" w:eastAsia="仿宋"/>
          <w:sz w:val="32"/>
          <w:szCs w:val="32"/>
        </w:rPr>
      </w:pPr>
      <w:bookmarkStart w:id="27" w:name="_Toc17998"/>
      <w:bookmarkStart w:id="28" w:name="_Toc9013"/>
      <w:r>
        <w:rPr>
          <w:rFonts w:ascii="仿宋" w:hAnsi="仿宋" w:eastAsia="仿宋"/>
          <w:sz w:val="32"/>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r>
        <w:rPr>
          <w:rFonts w:hint="eastAsia" w:ascii="仿宋" w:hAnsi="仿宋" w:eastAsia="仿宋"/>
          <w:sz w:val="32"/>
          <w:szCs w:val="32"/>
        </w:rPr>
        <w:t>。</w:t>
      </w:r>
      <w:bookmarkEnd w:id="27"/>
      <w:bookmarkEnd w:id="28"/>
    </w:p>
    <w:p>
      <w:pPr>
        <w:overflowPunct w:val="0"/>
        <w:adjustRightInd w:val="0"/>
        <w:spacing w:line="560" w:lineRule="exact"/>
        <w:ind w:left="630" w:leftChars="300"/>
        <w:outlineLvl w:val="9"/>
        <w:rPr>
          <w:rFonts w:ascii="仿宋" w:hAnsi="仿宋" w:eastAsia="仿宋"/>
          <w:sz w:val="32"/>
          <w:szCs w:val="32"/>
        </w:rPr>
      </w:pPr>
      <w:bookmarkStart w:id="29" w:name="_Toc19746"/>
      <w:r>
        <w:rPr>
          <w:rFonts w:hint="eastAsia" w:ascii="仿宋" w:hAnsi="仿宋" w:eastAsia="仿宋"/>
          <w:sz w:val="32"/>
          <w:szCs w:val="32"/>
        </w:rPr>
        <w:t>（4）职业道德与法治</w:t>
      </w:r>
      <w:bookmarkEnd w:id="29"/>
    </w:p>
    <w:p>
      <w:pPr>
        <w:overflowPunct w:val="0"/>
        <w:adjustRightInd w:val="0"/>
        <w:spacing w:line="560" w:lineRule="exact"/>
        <w:ind w:firstLine="640" w:firstLineChars="200"/>
        <w:outlineLvl w:val="9"/>
        <w:rPr>
          <w:rFonts w:ascii="仿宋" w:hAnsi="仿宋" w:eastAsia="仿宋"/>
          <w:sz w:val="32"/>
          <w:szCs w:val="32"/>
        </w:rPr>
      </w:pPr>
      <w:bookmarkStart w:id="30" w:name="_Toc21879"/>
      <w:bookmarkStart w:id="31" w:name="_Toc30300"/>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bookmarkEnd w:id="30"/>
      <w:bookmarkEnd w:id="31"/>
    </w:p>
    <w:p>
      <w:pPr>
        <w:overflowPunct w:val="0"/>
        <w:adjustRightInd w:val="0"/>
        <w:spacing w:line="560" w:lineRule="exact"/>
        <w:ind w:firstLine="640" w:firstLineChars="200"/>
        <w:outlineLvl w:val="9"/>
        <w:rPr>
          <w:rFonts w:ascii="仿宋" w:hAnsi="仿宋" w:eastAsia="仿宋"/>
          <w:sz w:val="32"/>
          <w:szCs w:val="32"/>
        </w:rPr>
      </w:pPr>
      <w:bookmarkStart w:id="32" w:name="_Toc25562"/>
      <w:r>
        <w:rPr>
          <w:rFonts w:hint="eastAsia" w:ascii="仿宋" w:hAnsi="仿宋" w:eastAsia="仿宋"/>
          <w:sz w:val="32"/>
          <w:szCs w:val="32"/>
        </w:rPr>
        <w:t>2．语文</w:t>
      </w:r>
      <w:bookmarkEnd w:id="32"/>
    </w:p>
    <w:p>
      <w:pPr>
        <w:overflowPunct w:val="0"/>
        <w:adjustRightInd w:val="0"/>
        <w:spacing w:line="560" w:lineRule="exact"/>
        <w:ind w:firstLine="640" w:firstLineChars="200"/>
        <w:outlineLvl w:val="9"/>
        <w:rPr>
          <w:rFonts w:ascii="仿宋" w:hAnsi="仿宋" w:eastAsia="仿宋"/>
          <w:sz w:val="32"/>
          <w:szCs w:val="32"/>
        </w:rPr>
      </w:pPr>
      <w:bookmarkStart w:id="33" w:name="_Toc9245"/>
      <w:bookmarkStart w:id="34" w:name="_Toc1361"/>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bookmarkEnd w:id="33"/>
      <w:bookmarkEnd w:id="34"/>
    </w:p>
    <w:p>
      <w:pPr>
        <w:overflowPunct w:val="0"/>
        <w:adjustRightInd w:val="0"/>
        <w:spacing w:line="560" w:lineRule="exact"/>
        <w:ind w:firstLine="640" w:firstLineChars="200"/>
        <w:outlineLvl w:val="9"/>
        <w:rPr>
          <w:rFonts w:ascii="仿宋" w:hAnsi="仿宋" w:eastAsia="仿宋"/>
          <w:sz w:val="32"/>
          <w:szCs w:val="32"/>
        </w:rPr>
      </w:pPr>
      <w:bookmarkStart w:id="35" w:name="_Toc13002"/>
      <w:r>
        <w:rPr>
          <w:rFonts w:hint="eastAsia" w:ascii="仿宋" w:hAnsi="仿宋" w:eastAsia="仿宋"/>
          <w:sz w:val="32"/>
          <w:szCs w:val="32"/>
        </w:rPr>
        <w:t>3．历史</w:t>
      </w:r>
      <w:bookmarkEnd w:id="35"/>
    </w:p>
    <w:p>
      <w:pPr>
        <w:overflowPunct w:val="0"/>
        <w:adjustRightInd w:val="0"/>
        <w:spacing w:line="560" w:lineRule="exact"/>
        <w:ind w:firstLine="640" w:firstLineChars="200"/>
        <w:outlineLvl w:val="9"/>
        <w:rPr>
          <w:rFonts w:ascii="仿宋" w:hAnsi="仿宋" w:eastAsia="仿宋"/>
          <w:sz w:val="32"/>
          <w:szCs w:val="32"/>
        </w:rPr>
      </w:pPr>
      <w:bookmarkStart w:id="36" w:name="_Toc12382"/>
      <w:bookmarkStart w:id="37" w:name="_Toc17841"/>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bookmarkEnd w:id="36"/>
      <w:bookmarkEnd w:id="37"/>
    </w:p>
    <w:p>
      <w:pPr>
        <w:overflowPunct w:val="0"/>
        <w:adjustRightInd w:val="0"/>
        <w:spacing w:line="560" w:lineRule="exact"/>
        <w:ind w:firstLine="640" w:firstLineChars="200"/>
        <w:outlineLvl w:val="9"/>
        <w:rPr>
          <w:rFonts w:ascii="仿宋" w:hAnsi="仿宋" w:eastAsia="仿宋"/>
          <w:sz w:val="32"/>
          <w:szCs w:val="32"/>
        </w:rPr>
      </w:pPr>
      <w:bookmarkStart w:id="38" w:name="_Toc2102"/>
      <w:r>
        <w:rPr>
          <w:rFonts w:hint="eastAsia" w:ascii="仿宋" w:hAnsi="仿宋" w:eastAsia="仿宋"/>
          <w:sz w:val="32"/>
          <w:szCs w:val="32"/>
        </w:rPr>
        <w:t>4．数学</w:t>
      </w:r>
      <w:bookmarkEnd w:id="38"/>
    </w:p>
    <w:p>
      <w:pPr>
        <w:overflowPunct w:val="0"/>
        <w:adjustRightInd w:val="0"/>
        <w:spacing w:line="560" w:lineRule="exact"/>
        <w:ind w:firstLine="640" w:firstLineChars="200"/>
        <w:outlineLvl w:val="9"/>
        <w:rPr>
          <w:rFonts w:ascii="仿宋" w:hAnsi="仿宋" w:eastAsia="仿宋"/>
          <w:sz w:val="32"/>
          <w:szCs w:val="32"/>
        </w:rPr>
      </w:pPr>
      <w:bookmarkStart w:id="39" w:name="_Toc32473"/>
      <w:bookmarkStart w:id="40" w:name="_Toc10086"/>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bookmarkEnd w:id="39"/>
      <w:bookmarkEnd w:id="40"/>
    </w:p>
    <w:p>
      <w:pPr>
        <w:overflowPunct w:val="0"/>
        <w:adjustRightInd w:val="0"/>
        <w:spacing w:line="560" w:lineRule="exact"/>
        <w:ind w:firstLine="640" w:firstLineChars="200"/>
        <w:outlineLvl w:val="9"/>
        <w:rPr>
          <w:rFonts w:ascii="仿宋" w:hAnsi="仿宋" w:eastAsia="仿宋"/>
          <w:sz w:val="32"/>
          <w:szCs w:val="32"/>
        </w:rPr>
      </w:pPr>
      <w:bookmarkStart w:id="41" w:name="_Toc19534"/>
      <w:r>
        <w:rPr>
          <w:rFonts w:hint="eastAsia" w:ascii="仿宋" w:hAnsi="仿宋" w:eastAsia="仿宋"/>
          <w:sz w:val="32"/>
          <w:szCs w:val="32"/>
        </w:rPr>
        <w:t>5．英语</w:t>
      </w:r>
      <w:bookmarkEnd w:id="41"/>
    </w:p>
    <w:p>
      <w:pPr>
        <w:overflowPunct w:val="0"/>
        <w:adjustRightInd w:val="0"/>
        <w:spacing w:line="560" w:lineRule="exact"/>
        <w:ind w:firstLine="640" w:firstLineChars="200"/>
        <w:outlineLvl w:val="9"/>
        <w:rPr>
          <w:rFonts w:ascii="仿宋" w:hAnsi="仿宋" w:eastAsia="仿宋"/>
          <w:sz w:val="32"/>
          <w:szCs w:val="32"/>
        </w:rPr>
      </w:pPr>
      <w:bookmarkStart w:id="42" w:name="_Toc29218"/>
      <w:bookmarkStart w:id="43" w:name="_Toc6996"/>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bookmarkEnd w:id="42"/>
      <w:bookmarkEnd w:id="43"/>
    </w:p>
    <w:p>
      <w:pPr>
        <w:overflowPunct w:val="0"/>
        <w:adjustRightInd w:val="0"/>
        <w:spacing w:line="560" w:lineRule="exact"/>
        <w:ind w:firstLine="640" w:firstLineChars="200"/>
        <w:outlineLvl w:val="9"/>
        <w:rPr>
          <w:rFonts w:ascii="仿宋" w:hAnsi="仿宋" w:eastAsia="仿宋"/>
          <w:sz w:val="32"/>
          <w:szCs w:val="32"/>
        </w:rPr>
      </w:pPr>
      <w:bookmarkStart w:id="44" w:name="_Toc12077"/>
      <w:r>
        <w:rPr>
          <w:rFonts w:hint="eastAsia" w:ascii="仿宋" w:hAnsi="仿宋" w:eastAsia="仿宋"/>
          <w:sz w:val="32"/>
          <w:szCs w:val="32"/>
        </w:rPr>
        <w:t>6．信息技术</w:t>
      </w:r>
      <w:bookmarkEnd w:id="44"/>
    </w:p>
    <w:p>
      <w:pPr>
        <w:overflowPunct w:val="0"/>
        <w:adjustRightInd w:val="0"/>
        <w:spacing w:line="560" w:lineRule="exact"/>
        <w:ind w:firstLine="640" w:firstLineChars="200"/>
        <w:outlineLvl w:val="9"/>
        <w:rPr>
          <w:rFonts w:ascii="仿宋" w:hAnsi="仿宋" w:eastAsia="仿宋"/>
          <w:sz w:val="32"/>
          <w:szCs w:val="32"/>
        </w:rPr>
      </w:pPr>
      <w:bookmarkStart w:id="45" w:name="_Toc925"/>
      <w:bookmarkStart w:id="46" w:name="_Toc26596"/>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bookmarkEnd w:id="45"/>
      <w:bookmarkEnd w:id="46"/>
    </w:p>
    <w:p>
      <w:pPr>
        <w:overflowPunct w:val="0"/>
        <w:adjustRightInd w:val="0"/>
        <w:spacing w:line="560" w:lineRule="exact"/>
        <w:ind w:firstLine="640" w:firstLineChars="200"/>
        <w:outlineLvl w:val="9"/>
        <w:rPr>
          <w:rFonts w:ascii="仿宋" w:hAnsi="仿宋" w:eastAsia="仿宋"/>
          <w:sz w:val="32"/>
          <w:szCs w:val="32"/>
        </w:rPr>
      </w:pPr>
      <w:bookmarkStart w:id="47" w:name="_Toc15336"/>
      <w:r>
        <w:rPr>
          <w:rFonts w:hint="eastAsia" w:ascii="仿宋" w:hAnsi="仿宋" w:eastAsia="仿宋"/>
          <w:sz w:val="32"/>
          <w:szCs w:val="32"/>
        </w:rPr>
        <w:t>7．体育与健康</w:t>
      </w:r>
      <w:bookmarkEnd w:id="47"/>
    </w:p>
    <w:p>
      <w:pPr>
        <w:overflowPunct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bookmarkStart w:id="48" w:name="_Toc7250"/>
      <w:bookmarkStart w:id="49" w:name="_Toc30317"/>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bookmarkEnd w:id="48"/>
      <w:bookmarkEnd w:id="49"/>
    </w:p>
    <w:p>
      <w:pPr>
        <w:overflowPunct w:val="0"/>
        <w:adjustRightInd w:val="0"/>
        <w:spacing w:line="560" w:lineRule="exact"/>
        <w:ind w:firstLine="640" w:firstLineChars="200"/>
        <w:outlineLvl w:val="9"/>
        <w:rPr>
          <w:rFonts w:ascii="仿宋" w:hAnsi="仿宋" w:eastAsia="仿宋"/>
          <w:sz w:val="32"/>
          <w:szCs w:val="32"/>
        </w:rPr>
      </w:pPr>
      <w:bookmarkStart w:id="50" w:name="_Toc8420"/>
      <w:r>
        <w:rPr>
          <w:rFonts w:hint="eastAsia" w:ascii="仿宋" w:hAnsi="仿宋" w:eastAsia="仿宋"/>
          <w:sz w:val="32"/>
          <w:szCs w:val="32"/>
        </w:rPr>
        <w:t>8．艺术</w:t>
      </w:r>
      <w:bookmarkEnd w:id="50"/>
    </w:p>
    <w:p>
      <w:pPr>
        <w:overflowPunct w:val="0"/>
        <w:adjustRightInd w:val="0"/>
        <w:spacing w:line="560" w:lineRule="exact"/>
        <w:ind w:firstLine="640" w:firstLineChars="200"/>
        <w:outlineLvl w:val="9"/>
        <w:rPr>
          <w:rFonts w:ascii="仿宋" w:hAnsi="仿宋" w:eastAsia="仿宋"/>
          <w:sz w:val="32"/>
          <w:szCs w:val="32"/>
        </w:rPr>
      </w:pPr>
      <w:bookmarkStart w:id="51" w:name="_Toc12331"/>
      <w:r>
        <w:rPr>
          <w:rFonts w:hint="eastAsia" w:ascii="仿宋" w:hAnsi="仿宋" w:eastAsia="仿宋"/>
          <w:sz w:val="32"/>
          <w:szCs w:val="32"/>
        </w:rPr>
        <w:t>（1）音乐欣赏</w:t>
      </w:r>
      <w:bookmarkEnd w:id="51"/>
    </w:p>
    <w:p>
      <w:pPr>
        <w:overflowPunct w:val="0"/>
        <w:adjustRightInd w:val="0"/>
        <w:spacing w:line="560" w:lineRule="exact"/>
        <w:ind w:firstLine="640" w:firstLineChars="200"/>
        <w:outlineLvl w:val="9"/>
        <w:rPr>
          <w:rFonts w:ascii="仿宋" w:hAnsi="仿宋" w:eastAsia="仿宋"/>
          <w:sz w:val="32"/>
          <w:szCs w:val="32"/>
        </w:rPr>
      </w:pPr>
      <w:bookmarkStart w:id="52" w:name="_Toc16400"/>
      <w:bookmarkStart w:id="53" w:name="_Toc28003"/>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bookmarkEnd w:id="52"/>
      <w:bookmarkEnd w:id="53"/>
    </w:p>
    <w:p>
      <w:pPr>
        <w:overflowPunct w:val="0"/>
        <w:adjustRightInd w:val="0"/>
        <w:spacing w:line="560" w:lineRule="exact"/>
        <w:ind w:firstLine="640" w:firstLineChars="200"/>
        <w:outlineLvl w:val="9"/>
        <w:rPr>
          <w:rFonts w:ascii="仿宋" w:hAnsi="仿宋" w:eastAsia="仿宋"/>
          <w:sz w:val="32"/>
          <w:szCs w:val="32"/>
        </w:rPr>
      </w:pPr>
      <w:bookmarkStart w:id="54" w:name="_Toc22825"/>
      <w:r>
        <w:rPr>
          <w:rFonts w:hint="eastAsia" w:ascii="仿宋" w:hAnsi="仿宋" w:eastAsia="仿宋"/>
          <w:sz w:val="32"/>
          <w:szCs w:val="32"/>
        </w:rPr>
        <w:t>（2）美术欣赏</w:t>
      </w:r>
      <w:bookmarkEnd w:id="54"/>
    </w:p>
    <w:p>
      <w:pPr>
        <w:overflowPunct w:val="0"/>
        <w:adjustRightInd w:val="0"/>
        <w:spacing w:line="560" w:lineRule="exact"/>
        <w:ind w:firstLine="640" w:firstLineChars="200"/>
        <w:outlineLvl w:val="9"/>
        <w:rPr>
          <w:rFonts w:ascii="仿宋" w:hAnsi="仿宋" w:eastAsia="仿宋"/>
          <w:sz w:val="32"/>
          <w:szCs w:val="32"/>
        </w:rPr>
      </w:pPr>
      <w:bookmarkStart w:id="55" w:name="_Toc8896"/>
      <w:bookmarkStart w:id="56" w:name="_Toc28083"/>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bookmarkEnd w:id="55"/>
      <w:bookmarkEnd w:id="56"/>
    </w:p>
    <w:p>
      <w:pPr>
        <w:overflowPunct w:val="0"/>
        <w:adjustRightInd w:val="0"/>
        <w:spacing w:line="560" w:lineRule="exact"/>
        <w:ind w:firstLine="640" w:firstLineChars="200"/>
        <w:outlineLvl w:val="9"/>
        <w:rPr>
          <w:rFonts w:ascii="仿宋" w:hAnsi="仿宋" w:eastAsia="仿宋"/>
          <w:sz w:val="32"/>
          <w:szCs w:val="32"/>
        </w:rPr>
      </w:pPr>
      <w:bookmarkStart w:id="57" w:name="_Toc8709"/>
      <w:r>
        <w:rPr>
          <w:rFonts w:hint="eastAsia" w:ascii="仿宋" w:hAnsi="仿宋" w:eastAsia="仿宋"/>
          <w:sz w:val="32"/>
          <w:szCs w:val="32"/>
        </w:rPr>
        <w:t>（3）书法</w:t>
      </w:r>
      <w:bookmarkEnd w:id="57"/>
    </w:p>
    <w:p>
      <w:pPr>
        <w:overflowPunct w:val="0"/>
        <w:adjustRightInd w:val="0"/>
        <w:spacing w:line="560" w:lineRule="exact"/>
        <w:ind w:firstLine="640" w:firstLineChars="200"/>
        <w:outlineLvl w:val="9"/>
        <w:rPr>
          <w:rFonts w:ascii="仿宋" w:hAnsi="仿宋" w:eastAsia="仿宋"/>
          <w:sz w:val="32"/>
          <w:szCs w:val="32"/>
        </w:rPr>
      </w:pPr>
      <w:bookmarkStart w:id="58" w:name="_Toc29015"/>
      <w:bookmarkStart w:id="59" w:name="_Toc15088"/>
      <w:r>
        <w:rPr>
          <w:rFonts w:hint="eastAsia" w:ascii="仿宋" w:hAnsi="仿宋" w:eastAsia="仿宋"/>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bookmarkEnd w:id="58"/>
      <w:bookmarkEnd w:id="59"/>
    </w:p>
    <w:p>
      <w:pPr>
        <w:overflowPunct w:val="0"/>
        <w:adjustRightInd w:val="0"/>
        <w:spacing w:line="560" w:lineRule="exact"/>
        <w:ind w:firstLine="640" w:firstLineChars="200"/>
        <w:outlineLvl w:val="9"/>
        <w:rPr>
          <w:rFonts w:ascii="仿宋" w:hAnsi="仿宋" w:eastAsia="仿宋"/>
          <w:sz w:val="32"/>
          <w:szCs w:val="32"/>
        </w:rPr>
      </w:pPr>
      <w:bookmarkStart w:id="60" w:name="_Toc27513"/>
      <w:r>
        <w:rPr>
          <w:rFonts w:hint="eastAsia" w:ascii="仿宋" w:hAnsi="仿宋" w:eastAsia="仿宋"/>
          <w:sz w:val="32"/>
          <w:szCs w:val="32"/>
        </w:rPr>
        <w:t>（4）礼乐修身</w:t>
      </w:r>
      <w:bookmarkEnd w:id="60"/>
    </w:p>
    <w:p>
      <w:pPr>
        <w:overflowPunct w:val="0"/>
        <w:adjustRightInd w:val="0"/>
        <w:spacing w:line="560" w:lineRule="exact"/>
        <w:ind w:firstLine="640" w:firstLineChars="200"/>
        <w:outlineLvl w:val="9"/>
        <w:rPr>
          <w:rFonts w:ascii="仿宋" w:hAnsi="仿宋" w:eastAsia="仿宋"/>
          <w:sz w:val="32"/>
          <w:szCs w:val="32"/>
        </w:rPr>
      </w:pPr>
      <w:bookmarkStart w:id="61" w:name="_Toc17404"/>
      <w:bookmarkStart w:id="62" w:name="_Toc20786"/>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bookmarkEnd w:id="61"/>
      <w:bookmarkEnd w:id="62"/>
    </w:p>
    <w:p>
      <w:pPr>
        <w:overflowPunct w:val="0"/>
        <w:adjustRightInd w:val="0"/>
        <w:spacing w:line="560" w:lineRule="exact"/>
        <w:ind w:firstLine="640" w:firstLineChars="200"/>
        <w:outlineLvl w:val="9"/>
        <w:rPr>
          <w:rFonts w:ascii="仿宋" w:hAnsi="仿宋" w:eastAsia="仿宋"/>
          <w:sz w:val="32"/>
          <w:szCs w:val="32"/>
        </w:rPr>
      </w:pPr>
      <w:bookmarkStart w:id="63" w:name="_Toc15988"/>
      <w:r>
        <w:rPr>
          <w:rFonts w:hint="eastAsia" w:ascii="仿宋" w:hAnsi="仿宋" w:eastAsia="仿宋"/>
          <w:sz w:val="32"/>
          <w:szCs w:val="32"/>
        </w:rPr>
        <w:t>9．劳动教育</w:t>
      </w:r>
      <w:bookmarkEnd w:id="63"/>
    </w:p>
    <w:p>
      <w:pPr>
        <w:overflowPunct w:val="0"/>
        <w:adjustRightInd w:val="0"/>
        <w:spacing w:line="560" w:lineRule="exact"/>
        <w:ind w:firstLine="640" w:firstLineChars="200"/>
        <w:outlineLvl w:val="9"/>
        <w:rPr>
          <w:rFonts w:ascii="仿宋" w:hAnsi="仿宋" w:eastAsia="仿宋"/>
          <w:color w:val="333333"/>
          <w:sz w:val="32"/>
          <w:szCs w:val="32"/>
          <w:shd w:val="clear" w:color="auto" w:fill="FFFFFF"/>
        </w:rPr>
      </w:pPr>
      <w:bookmarkStart w:id="64" w:name="_Toc22644"/>
      <w:bookmarkStart w:id="65" w:name="_Toc19992"/>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培育学生积极向上的劳动精神和认真负责的劳动态度。。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bookmarkEnd w:id="64"/>
      <w:bookmarkEnd w:id="65"/>
    </w:p>
    <w:p>
      <w:pPr>
        <w:overflowPunct w:val="0"/>
        <w:adjustRightInd w:val="0"/>
        <w:spacing w:line="560" w:lineRule="exact"/>
        <w:ind w:firstLine="640" w:firstLineChars="200"/>
        <w:outlineLvl w:val="9"/>
        <w:rPr>
          <w:rFonts w:ascii="仿宋" w:hAnsi="仿宋" w:eastAsia="仿宋"/>
          <w:sz w:val="32"/>
          <w:szCs w:val="32"/>
        </w:rPr>
      </w:pPr>
      <w:bookmarkStart w:id="66" w:name="_Toc16610"/>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bookmarkEnd w:id="66"/>
    </w:p>
    <w:p>
      <w:pPr>
        <w:overflowPunct w:val="0"/>
        <w:adjustRightInd w:val="0"/>
        <w:spacing w:line="560" w:lineRule="exact"/>
        <w:ind w:firstLine="640" w:firstLineChars="200"/>
        <w:outlineLvl w:val="9"/>
        <w:rPr>
          <w:rFonts w:ascii="仿宋" w:hAnsi="仿宋" w:eastAsia="仿宋" w:cs="仿宋"/>
          <w:sz w:val="32"/>
          <w:szCs w:val="32"/>
        </w:rPr>
      </w:pPr>
      <w:bookmarkStart w:id="67" w:name="_Toc22787"/>
      <w:bookmarkStart w:id="68" w:name="_Toc19351"/>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bookmarkEnd w:id="67"/>
      <w:bookmarkEnd w:id="68"/>
    </w:p>
    <w:p>
      <w:pPr>
        <w:overflowPunct w:val="0"/>
        <w:adjustRightInd w:val="0"/>
        <w:spacing w:line="560" w:lineRule="exact"/>
        <w:ind w:firstLine="640" w:firstLineChars="200"/>
        <w:outlineLvl w:val="9"/>
        <w:rPr>
          <w:rFonts w:ascii="仿宋" w:hAnsi="仿宋" w:eastAsia="仿宋"/>
          <w:sz w:val="32"/>
          <w:szCs w:val="32"/>
        </w:rPr>
      </w:pPr>
      <w:bookmarkStart w:id="69" w:name="_Toc27055"/>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．就业指导</w:t>
      </w:r>
      <w:bookmarkEnd w:id="69"/>
    </w:p>
    <w:p>
      <w:pPr>
        <w:overflowPunct w:val="0"/>
        <w:adjustRightInd w:val="0"/>
        <w:spacing w:line="560" w:lineRule="exact"/>
        <w:ind w:firstLine="640" w:firstLineChars="200"/>
        <w:outlineLvl w:val="9"/>
        <w:rPr>
          <w:rFonts w:ascii="仿宋" w:hAnsi="仿宋" w:eastAsia="仿宋" w:cs="仿宋"/>
          <w:sz w:val="32"/>
          <w:szCs w:val="32"/>
        </w:rPr>
      </w:pPr>
      <w:bookmarkStart w:id="70" w:name="_Toc24179"/>
      <w:bookmarkStart w:id="71" w:name="_Toc21399"/>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bookmarkEnd w:id="70"/>
      <w:bookmarkEnd w:id="71"/>
    </w:p>
    <w:p>
      <w:pPr>
        <w:overflowPunct w:val="0"/>
        <w:adjustRightInd w:val="0"/>
        <w:spacing w:line="560" w:lineRule="exact"/>
        <w:ind w:firstLine="640" w:firstLineChars="200"/>
        <w:outlineLvl w:val="9"/>
        <w:rPr>
          <w:rFonts w:ascii="仿宋" w:hAnsi="仿宋" w:eastAsia="仿宋"/>
          <w:sz w:val="32"/>
          <w:szCs w:val="32"/>
        </w:rPr>
      </w:pPr>
      <w:bookmarkStart w:id="72" w:name="_Toc13811"/>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．职业能力</w:t>
      </w:r>
      <w:bookmarkEnd w:id="72"/>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outlineLvl w:val="9"/>
        <w:rPr>
          <w:rFonts w:ascii="楷体" w:hAnsi="楷体" w:eastAsia="楷体"/>
          <w:sz w:val="32"/>
          <w:szCs w:val="32"/>
        </w:rPr>
      </w:pPr>
      <w:bookmarkStart w:id="73" w:name="_Toc25919"/>
      <w:r>
        <w:rPr>
          <w:rFonts w:hint="eastAsia" w:ascii="楷体" w:hAnsi="楷体" w:eastAsia="楷体"/>
          <w:sz w:val="32"/>
          <w:szCs w:val="32"/>
        </w:rPr>
        <w:t>（二）专业基础课程</w:t>
      </w:r>
      <w:bookmarkEnd w:id="7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1.电子商务基础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商务基础是跨境电子商务专业的基础课程，通过学习本课程使学生掌握电子商务的概念，电子商务的交易过程、结构、电子支付方式及文件安全传送的原理；能区分不同类型的电子商务模式；学会上网连接方法、会使用IE、Outlook；会注册邮箱、会用FrontPage制作静态网页、会使用常用的杀毒软件；会搜索商务信息和发布信息，能应用电子商务平台进行网上商店的搭建和日常商务交易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.跨境电商基础</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通过本课程的学习，使学生熟悉并学会利用电子商务平台开发外贸客户的基本思路和基本方法，能够掌握客户开发过程中的一些具体处理的技巧及客户跟进、客户管理的措施，使学生掌握跨境电商的基础理论知识，初步具备进行跨境电商实务操作的各项专业基本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.市场营销基础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掌握市场营销的概念；分析案例的市场营销环境；判断消费者市场和消费者行为；会使用市场营销调研的基本方法；会细分市场及对市场进行正确定位；能够分析常用产品的特色、品牌、包装及其定价策略；会使用常用的促销策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.商品拍摄与图片处理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学生通过学习，了解网上拍摄商品所用摄影设备的作用及选择，能自主搭建摄影环境，掌握数码相机参数的设置和相机的使用，能合理运用光线和曝光组合，能完成日常商品的拍摄，并能通过 Photoshop软件对商品照片进行简单后期处理，为后期的网店美工课程打下基础。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.商品知识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理解品牌的概念，能够正确区分品牌和商标；掌握品牌命名的策略，列举品牌标志的分类；领悟商品采购的重要性，明确商品的分类，学会收集、统计及分析相关资料，能根据店铺及商品的定位制订商品采购计划。可以灵活使用各种技巧开展洽谈工作，根据网店运营的目标制定合适的商品采购绩效衡量标准。</w:t>
      </w:r>
    </w:p>
    <w:p>
      <w:pPr>
        <w:numPr>
          <w:ilvl w:val="0"/>
          <w:numId w:val="1"/>
        </w:numPr>
        <w:spacing w:line="560" w:lineRule="exact"/>
        <w:ind w:firstLine="640" w:firstLineChars="200"/>
        <w:outlineLvl w:val="9"/>
        <w:rPr>
          <w:rFonts w:ascii="楷体" w:hAnsi="楷体" w:eastAsia="楷体"/>
          <w:sz w:val="32"/>
          <w:szCs w:val="32"/>
        </w:rPr>
      </w:pPr>
      <w:bookmarkStart w:id="74" w:name="_Toc29262"/>
      <w:r>
        <w:rPr>
          <w:rFonts w:hint="eastAsia" w:ascii="楷体" w:hAnsi="楷体" w:eastAsia="楷体"/>
          <w:sz w:val="32"/>
          <w:szCs w:val="32"/>
        </w:rPr>
        <w:t>专业核心课程</w:t>
      </w:r>
      <w:bookmarkEnd w:id="74"/>
    </w:p>
    <w:p>
      <w:pPr>
        <w:spacing w:line="560" w:lineRule="exact"/>
        <w:ind w:firstLine="640" w:firstLineChars="200"/>
        <w:outlineLvl w:val="9"/>
        <w:rPr>
          <w:rFonts w:ascii="仿宋" w:hAnsi="仿宋" w:eastAsia="仿宋" w:cs="仿宋"/>
          <w:sz w:val="32"/>
          <w:szCs w:val="32"/>
        </w:rPr>
      </w:pPr>
      <w:bookmarkStart w:id="75" w:name="_Toc11431"/>
      <w:r>
        <w:rPr>
          <w:rFonts w:hint="eastAsia" w:ascii="仿宋" w:hAnsi="仿宋" w:eastAsia="仿宋" w:cs="仿宋"/>
          <w:sz w:val="32"/>
          <w:szCs w:val="32"/>
        </w:rPr>
        <w:t>1.网店美工</w:t>
      </w:r>
      <w:bookmarkEnd w:id="75"/>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通过学习，了解网店装修的职责，能说出电商网店所需制作图片名称，会整体色彩搭配，熟悉掌握网店美工工作所运用的Photoshop，能运用ps制作网店店标、主图、促销广告、详情页等，能区分制作图片不同特点；学会制作不同格式图片；会对图片进行压缩，进行图片上传和发布。</w:t>
      </w:r>
    </w:p>
    <w:p>
      <w:pPr>
        <w:spacing w:line="560" w:lineRule="exact"/>
        <w:ind w:firstLine="640" w:firstLineChars="200"/>
        <w:outlineLvl w:val="9"/>
        <w:rPr>
          <w:rFonts w:ascii="仿宋" w:hAnsi="仿宋" w:eastAsia="仿宋" w:cs="仿宋"/>
          <w:sz w:val="32"/>
          <w:szCs w:val="32"/>
        </w:rPr>
      </w:pPr>
      <w:bookmarkStart w:id="76" w:name="_Toc1949"/>
      <w:r>
        <w:rPr>
          <w:rFonts w:hint="eastAsia" w:ascii="仿宋" w:hAnsi="仿宋" w:eastAsia="仿宋" w:cs="仿宋"/>
          <w:sz w:val="32"/>
          <w:szCs w:val="32"/>
        </w:rPr>
        <w:t>2.网店运营</w:t>
      </w:r>
      <w:bookmarkEnd w:id="76"/>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通过学习，了解网店开设前期准备工作以及网店开设流程；掌握网店基础操作工作，包括商品上传及信息维护、营销活动设置、日常订单管理等；能熟练使用网店运营工具-千牛，进行客服日常订单交易促成、客户问题处理等；学会利用淘宝客、直通车、钻石展位进行网店推广；了解常用的第三方数据分析工具，会使用平台数据分析工具对店铺运营状况进行数据分析。</w:t>
      </w:r>
    </w:p>
    <w:p>
      <w:pPr>
        <w:spacing w:line="560" w:lineRule="exact"/>
        <w:ind w:firstLine="640" w:firstLineChars="200"/>
        <w:outlineLvl w:val="9"/>
        <w:rPr>
          <w:rFonts w:ascii="仿宋" w:hAnsi="仿宋" w:eastAsia="仿宋" w:cs="仿宋"/>
          <w:sz w:val="32"/>
          <w:szCs w:val="32"/>
        </w:rPr>
      </w:pPr>
      <w:bookmarkStart w:id="77" w:name="_Toc24044"/>
      <w:r>
        <w:rPr>
          <w:rFonts w:hint="eastAsia" w:ascii="仿宋" w:hAnsi="仿宋" w:eastAsia="仿宋" w:cs="仿宋"/>
          <w:sz w:val="32"/>
          <w:szCs w:val="32"/>
        </w:rPr>
        <w:t>3.网店客服</w:t>
      </w:r>
      <w:bookmarkEnd w:id="77"/>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学习文字录入技能，能按照正确的键盘指法完成录入任务；能熟练使用一种中文拼音输入法；能设置输入法属性；掌握特殊符号的录入方法；能正确听取客户要求，同步完成记录；文字录入速度达到60字/分钟。了解客户心理知识；掌握与客户沟通的技巧与方法；能通过网络即时通信工具有效明确地向客户传达服务信息、态度；能通过准确解读客户信息；掌握客户想法、感受与态度；会对客户进行有利于问题解决的提问、倾听、表达。通过学习，让学生了解客户关系管理（CRM）的基本理念和基本技能，懂得成熟和有效的CRM实施方法。</w:t>
      </w:r>
    </w:p>
    <w:p>
      <w:pPr>
        <w:spacing w:line="560" w:lineRule="exact"/>
        <w:ind w:firstLine="640" w:firstLineChars="200"/>
        <w:outlineLvl w:val="9"/>
        <w:rPr>
          <w:rFonts w:ascii="仿宋" w:hAnsi="仿宋" w:eastAsia="仿宋" w:cs="仿宋"/>
          <w:sz w:val="32"/>
          <w:szCs w:val="32"/>
        </w:rPr>
      </w:pPr>
      <w:bookmarkStart w:id="78" w:name="_Toc21978"/>
      <w:r>
        <w:rPr>
          <w:rFonts w:hint="eastAsia" w:ascii="仿宋" w:hAnsi="仿宋" w:eastAsia="仿宋" w:cs="仿宋"/>
          <w:sz w:val="32"/>
          <w:szCs w:val="32"/>
        </w:rPr>
        <w:t>4.短视频制作</w:t>
      </w:r>
      <w:bookmarkEnd w:id="78"/>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通过学习本课程，使学生们掌握短视频的拍摄方法；掌握剪辑与包装短视频的方法；掌握发布短视频的方法。掌握抖音短视频后期处理的方法；掌握制作短视频封面图的方法。会使用Premiere制作短视频片头；使用Premiere修剪短视频、制作影视片尾短视频、滚动字幕、为短视频进行调色、为短视频编辑音频。</w:t>
      </w:r>
    </w:p>
    <w:p>
      <w:pPr>
        <w:spacing w:line="560" w:lineRule="exact"/>
        <w:ind w:firstLine="640" w:firstLineChars="200"/>
        <w:outlineLvl w:val="9"/>
        <w:rPr>
          <w:rFonts w:ascii="仿宋" w:hAnsi="仿宋" w:eastAsia="仿宋" w:cs="仿宋"/>
          <w:sz w:val="32"/>
          <w:szCs w:val="32"/>
        </w:rPr>
      </w:pPr>
      <w:bookmarkStart w:id="79" w:name="_Toc11308"/>
      <w:r>
        <w:rPr>
          <w:rFonts w:hint="eastAsia" w:ascii="仿宋" w:hAnsi="仿宋" w:eastAsia="仿宋" w:cs="仿宋"/>
          <w:sz w:val="32"/>
          <w:szCs w:val="32"/>
        </w:rPr>
        <w:t>5.直播电商基础</w:t>
      </w:r>
      <w:bookmarkEnd w:id="79"/>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通过学习让学生能够完成直播场景的搭建、直播设备的调试、直播物料的准备、短视频拍摄；学习掌握常见直播平台的分类和规则、直播平台的开通、平台的收费与直播分成、线上直播间装修、个人主页的装修、主播信息的设置、直播商品的发布与设置；理解直播脚本在直播中的重要性，熟练掌握直播脚本的写作方法和写作流程，能根据实际网店商品写出直播脚本，并会根据实际运作情况修改和调整脚本内容；能够实际的策划、运营、实施一场直播；学习直播后推广，订单处理和售后服务，以及粉丝分层和粉丝关系的维护，让学生掌握直播后运营维护的全过程；认识直播电商数据，掌握直播数据的整理和初步分析完成日常数据报表和专项数据报表的制作，从而对后期电商直播起到指引作用。</w:t>
      </w:r>
    </w:p>
    <w:p>
      <w:pPr>
        <w:spacing w:line="560" w:lineRule="exact"/>
        <w:ind w:firstLine="640" w:firstLineChars="200"/>
        <w:outlineLvl w:val="9"/>
        <w:rPr>
          <w:rFonts w:ascii="仿宋" w:hAnsi="仿宋" w:eastAsia="仿宋" w:cs="仿宋"/>
          <w:sz w:val="32"/>
          <w:szCs w:val="32"/>
        </w:rPr>
      </w:pPr>
      <w:bookmarkStart w:id="80" w:name="_Toc8913"/>
      <w:r>
        <w:rPr>
          <w:rFonts w:hint="eastAsia" w:ascii="仿宋" w:hAnsi="仿宋" w:eastAsia="仿宋" w:cs="仿宋"/>
          <w:sz w:val="32"/>
          <w:szCs w:val="32"/>
        </w:rPr>
        <w:t>6.电子商务数据分析</w:t>
      </w:r>
      <w:bookmarkEnd w:id="80"/>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熟练使用办公软件EXCEL表,能够进行筛选操作，会创建柱形图、折线图，利用Excel的公式、排序、分类汇总等功能创建饼图；并能够创建数据透视表和数据透视图，进行数据比较分析。学习数据采集的概念、方法和步骤，掌握数据采集的工具和渠道，能够清楚正确认知和区分市场数据、运营数据和产品数据。通过学习，让学生认识电商数据，掌握电商数据分析的指标和方法；学习使用数据分析工具，能够对数据进行处理和整理；利用有效数据进行数据描述性分析、趋势分析、对比分析或其他分析；学会对电子商务日常运营进行指标监控，完成日常数据报表和专项数据报表的制作，从而对电子商务运营的策略起到指引作用。</w:t>
      </w:r>
    </w:p>
    <w:p>
      <w:pPr>
        <w:spacing w:line="560" w:lineRule="exact"/>
        <w:ind w:firstLine="640" w:firstLineChars="200"/>
        <w:outlineLvl w:val="9"/>
        <w:rPr>
          <w:rFonts w:hint="eastAsia" w:ascii="仿宋" w:hAnsi="仿宋" w:eastAsia="仿宋" w:cs="仿宋"/>
          <w:color w:val="auto"/>
          <w:sz w:val="32"/>
          <w:szCs w:val="32"/>
          <w:lang w:eastAsia="zh-CN"/>
        </w:rPr>
      </w:pPr>
      <w:bookmarkStart w:id="81" w:name="_Toc30273"/>
      <w:r>
        <w:rPr>
          <w:rFonts w:hint="eastAsia" w:ascii="仿宋" w:hAnsi="仿宋" w:eastAsia="仿宋" w:cs="仿宋"/>
          <w:color w:val="auto"/>
          <w:sz w:val="32"/>
          <w:szCs w:val="32"/>
        </w:rPr>
        <w:t>7.跨境电商</w:t>
      </w:r>
      <w:bookmarkEnd w:id="81"/>
      <w:r>
        <w:rPr>
          <w:rFonts w:hint="eastAsia" w:ascii="仿宋" w:hAnsi="仿宋" w:eastAsia="仿宋" w:cs="仿宋"/>
          <w:color w:val="auto"/>
          <w:sz w:val="32"/>
          <w:szCs w:val="32"/>
          <w:lang w:val="en-US" w:eastAsia="zh-CN"/>
        </w:rPr>
        <w:t>运营</w:t>
      </w:r>
    </w:p>
    <w:p>
      <w:pPr>
        <w:spacing w:line="560" w:lineRule="exact"/>
        <w:ind w:firstLine="640" w:firstLineChars="200"/>
        <w:outlineLvl w:val="9"/>
        <w:rPr>
          <w:rFonts w:hint="eastAsia" w:ascii="仿宋" w:hAnsi="仿宋" w:eastAsia="仿宋" w:cs="仿宋"/>
          <w:sz w:val="32"/>
          <w:szCs w:val="32"/>
        </w:rPr>
      </w:pPr>
      <w:bookmarkStart w:id="82" w:name="_Toc10566"/>
      <w:r>
        <w:rPr>
          <w:rFonts w:hint="eastAsia" w:ascii="仿宋" w:hAnsi="仿宋" w:eastAsia="仿宋" w:cs="仿宋"/>
          <w:sz w:val="32"/>
          <w:szCs w:val="32"/>
        </w:rPr>
        <w:t>通过本课程的学习，使学生了解跨境电子商务的基本概念、发展趋势及前景，认识跨境电子商务的特点、跨境电子商务的模式，掌握几种常用的跨境电子商务平台的操作、运营与管理;熟悉跨境平台规则、平台操作、行业选品、营销推广的方法;能根据不同平台不同商品选择合适跨境电子商务物流</w:t>
      </w:r>
      <w:r>
        <w:rPr>
          <w:rFonts w:hint="eastAsia" w:ascii="仿宋" w:hAnsi="仿宋" w:eastAsia="仿宋" w:cs="仿宋"/>
          <w:sz w:val="32"/>
          <w:szCs w:val="32"/>
          <w:lang w:eastAsia="zh-CN"/>
        </w:rPr>
        <w:t>；</w:t>
      </w:r>
      <w:r>
        <w:rPr>
          <w:rFonts w:hint="eastAsia" w:ascii="仿宋" w:hAnsi="仿宋" w:eastAsia="仿宋" w:cs="仿宋"/>
          <w:sz w:val="32"/>
          <w:szCs w:val="32"/>
        </w:rPr>
        <w:t>以及对跨境电子商务问题的正确处理等。通过本课程的学习，学生能够根据国际市场需求，独立寻求货源，建立店铺、运营店铺、维护和管理店铺，并了解跨境交易的流程</w:t>
      </w:r>
      <w:r>
        <w:rPr>
          <w:rFonts w:hint="eastAsia" w:ascii="仿宋" w:hAnsi="仿宋" w:eastAsia="仿宋" w:cs="仿宋"/>
          <w:sz w:val="32"/>
          <w:szCs w:val="32"/>
          <w:lang w:val="en-US" w:eastAsia="zh-CN"/>
        </w:rPr>
        <w:t>,在学习跨境电子商务基础的基本知识上，着重掌握运营第三方电子商务平台的相关知识，以提高业务实战的能力，使学生</w:t>
      </w:r>
      <w:r>
        <w:rPr>
          <w:rFonts w:hint="eastAsia" w:ascii="仿宋" w:hAnsi="仿宋" w:eastAsia="仿宋" w:cs="仿宋"/>
          <w:sz w:val="32"/>
          <w:szCs w:val="32"/>
        </w:rPr>
        <w:t>能获得从事跨境电子商务运营、跨境电子商务营销推广、跨境电子商务客服、跨境电子商务采购、美工等工作的基础技能。</w:t>
      </w:r>
    </w:p>
    <w:p>
      <w:pPr>
        <w:spacing w:line="560" w:lineRule="exact"/>
        <w:ind w:firstLine="640" w:firstLineChars="200"/>
        <w:outlineLvl w:val="9"/>
        <w:rPr>
          <w:rFonts w:ascii="楷体" w:hAnsi="楷体" w:eastAsia="楷体"/>
          <w:sz w:val="32"/>
          <w:szCs w:val="32"/>
        </w:rPr>
      </w:pPr>
      <w:r>
        <w:rPr>
          <w:rFonts w:hint="eastAsia" w:ascii="楷体" w:hAnsi="楷体" w:eastAsia="楷体"/>
          <w:sz w:val="32"/>
          <w:szCs w:val="32"/>
        </w:rPr>
        <w:t>（四）专业拓展课程</w:t>
      </w:r>
      <w:bookmarkEnd w:id="82"/>
    </w:p>
    <w:p>
      <w:pPr>
        <w:spacing w:line="560" w:lineRule="exact"/>
        <w:ind w:firstLine="640" w:firstLineChars="200"/>
        <w:outlineLvl w:val="9"/>
        <w:rPr>
          <w:rFonts w:ascii="仿宋" w:hAnsi="仿宋" w:eastAsia="仿宋" w:cs="仿宋"/>
          <w:sz w:val="32"/>
          <w:szCs w:val="32"/>
        </w:rPr>
      </w:pPr>
      <w:bookmarkStart w:id="83" w:name="_Toc19942"/>
      <w:r>
        <w:rPr>
          <w:rFonts w:hint="eastAsia" w:ascii="仿宋" w:hAnsi="仿宋" w:eastAsia="仿宋" w:cs="仿宋"/>
          <w:sz w:val="32"/>
          <w:szCs w:val="32"/>
        </w:rPr>
        <w:t>1.电子商务物流</w:t>
      </w:r>
      <w:bookmarkEnd w:id="83"/>
    </w:p>
    <w:p>
      <w:pPr>
        <w:spacing w:line="560" w:lineRule="exact"/>
        <w:ind w:firstLine="640" w:firstLineChars="200"/>
        <w:outlineLvl w:val="9"/>
        <w:rPr>
          <w:rFonts w:ascii="仿宋" w:hAnsi="仿宋" w:eastAsia="仿宋" w:cs="仿宋"/>
          <w:sz w:val="32"/>
          <w:szCs w:val="32"/>
        </w:rPr>
      </w:pPr>
      <w:r>
        <w:rPr>
          <w:rFonts w:ascii="仿宋" w:hAnsi="仿宋" w:eastAsia="仿宋" w:cs="仿宋"/>
          <w:sz w:val="32"/>
          <w:szCs w:val="32"/>
        </w:rPr>
        <w:t>通过本课程的学习，使学生了解现代物流基础知识、基本理论，掌握物流相关的操作技能，掌握现代物流管理的相关方法和技能，理论联系实际，培养学生的分析问题、判断问题和解决问题的能力，为以后从事电子商务物流相关工作打下基础。</w:t>
      </w:r>
    </w:p>
    <w:p>
      <w:pPr>
        <w:spacing w:line="560" w:lineRule="exact"/>
        <w:ind w:firstLine="640" w:firstLineChars="200"/>
        <w:outlineLvl w:val="9"/>
        <w:rPr>
          <w:rFonts w:ascii="仿宋" w:hAnsi="仿宋" w:eastAsia="仿宋" w:cs="仿宋"/>
          <w:sz w:val="32"/>
          <w:szCs w:val="32"/>
        </w:rPr>
      </w:pPr>
      <w:bookmarkStart w:id="84" w:name="_Toc5611"/>
      <w:r>
        <w:rPr>
          <w:rFonts w:hint="eastAsia" w:ascii="仿宋" w:hAnsi="仿宋" w:eastAsia="仿宋" w:cs="仿宋"/>
          <w:sz w:val="32"/>
          <w:szCs w:val="32"/>
        </w:rPr>
        <w:t>2.电子商务法律法规</w:t>
      </w:r>
      <w:bookmarkEnd w:id="84"/>
    </w:p>
    <w:p>
      <w:pPr>
        <w:spacing w:line="560" w:lineRule="exact"/>
        <w:ind w:firstLine="640" w:firstLineChars="200"/>
        <w:outlineLvl w:val="9"/>
        <w:rPr>
          <w:rFonts w:ascii="仿宋" w:hAnsi="仿宋" w:eastAsia="仿宋" w:cs="仿宋"/>
          <w:sz w:val="32"/>
          <w:szCs w:val="32"/>
        </w:rPr>
      </w:pPr>
      <w:r>
        <w:rPr>
          <w:rFonts w:ascii="仿宋" w:hAnsi="仿宋" w:eastAsia="仿宋" w:cs="仿宋"/>
          <w:sz w:val="32"/>
          <w:szCs w:val="32"/>
        </w:rPr>
        <w:t>通过本课程的学习，使学生掌握电子商务法的基本原理、电子商务立法概况、数据电文法律制度、电子签名法律制度、电子认证法律制度、电子合同法律制度、知识产权保护法律制度、消费者权益与隐私权保护法律制度、电子商务纠纷解决等必备知识，培养学生运用电子商务法律分析并解决电子商务实践中遇到的相关法律问题的能力。学生在学习过程中，学会独立思考，积累解决实际问题的经验并学习深入的专业理论知识，主动构建自己的经验和知识，促进学生职业素养的养成。</w:t>
      </w:r>
    </w:p>
    <w:p>
      <w:pPr>
        <w:spacing w:line="560" w:lineRule="exact"/>
        <w:ind w:firstLine="640" w:firstLineChars="200"/>
        <w:outlineLvl w:val="9"/>
        <w:rPr>
          <w:rFonts w:ascii="仿宋" w:hAnsi="仿宋" w:eastAsia="仿宋" w:cs="仿宋"/>
          <w:sz w:val="32"/>
          <w:szCs w:val="32"/>
        </w:rPr>
      </w:pPr>
      <w:bookmarkStart w:id="85" w:name="_Toc3937"/>
      <w:r>
        <w:rPr>
          <w:rFonts w:hint="eastAsia" w:ascii="仿宋" w:hAnsi="仿宋" w:eastAsia="仿宋" w:cs="仿宋"/>
          <w:sz w:val="32"/>
          <w:szCs w:val="32"/>
        </w:rPr>
        <w:t>3.网络营销</w:t>
      </w:r>
      <w:bookmarkEnd w:id="85"/>
    </w:p>
    <w:p>
      <w:pPr>
        <w:spacing w:line="560" w:lineRule="exact"/>
        <w:ind w:firstLine="640" w:firstLineChars="200"/>
        <w:outlineLvl w:val="9"/>
        <w:rPr>
          <w:rFonts w:hint="eastAsia" w:ascii="仿宋" w:hAnsi="仿宋" w:eastAsia="仿宋" w:cs="仿宋"/>
          <w:sz w:val="32"/>
          <w:szCs w:val="32"/>
        </w:rPr>
      </w:pPr>
      <w:r>
        <w:rPr>
          <w:rFonts w:hint="eastAsia" w:ascii="仿宋" w:hAnsi="仿宋" w:eastAsia="仿宋" w:cs="仿宋"/>
          <w:sz w:val="32"/>
          <w:szCs w:val="32"/>
        </w:rPr>
        <w:t>通过本课程的学习，培养学生对网络营销重要性的认识，使学生能够系统掌握网络营销的基本原理和方法，了解网络营销的技术基础，灵活掌握运用网络营销的基本工具和方法，培养学生利用网络工具开展市场调研、收集处理商务信息、撰写调研报告的能力，利用网络工具开展站点宣传策划、网络广告策划等能力，培养学生适应网上贸易工作的良好业务素质和身心素质，具备一定的网络营销基本素质，增强学生的现代市场竞争意识。培养学生自身可持续发展的能力，在转换岗位职业后在复杂变化环境中重新获得新的职业知识与技能的能力。</w:t>
      </w:r>
    </w:p>
    <w:p>
      <w:pPr>
        <w:numPr>
          <w:ilvl w:val="0"/>
          <w:numId w:val="0"/>
        </w:numPr>
        <w:spacing w:line="560" w:lineRule="exact"/>
        <w:ind w:leftChars="200" w:firstLine="320" w:firstLineChars="10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（五）实习实训</w:t>
      </w:r>
    </w:p>
    <w:p>
      <w:pPr>
        <w:numPr>
          <w:ilvl w:val="0"/>
          <w:numId w:val="0"/>
        </w:numPr>
        <w:spacing w:line="560" w:lineRule="exac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实习实训是在基本完成校内教学课程之后，到企业现场直接参与工作过程，综合运用本专业所学的知识和技能，以养成正确劳动态度，完成一定的工作任务，进一步掌握工作方法，为将来就业奠定基础的一种实践教学形式。通过在企业相关工作岗位的实习，学生可以学以致用，达到学中做、做中学的目标，并为以后的工作奠定基础。通过企业实习实训，将所学知识与企业实际进行有效结合，根据跨境电子商务专业的特色，</w:t>
      </w:r>
      <w:r>
        <w:rPr>
          <w:rFonts w:hint="eastAsia" w:ascii="仿宋" w:hAnsi="仿宋" w:eastAsia="仿宋" w:cs="Times New Roman"/>
          <w:sz w:val="32"/>
          <w:szCs w:val="32"/>
          <w:lang w:val="en-US" w:eastAsia="zh-CN"/>
        </w:rPr>
        <w:t>运用</w:t>
      </w:r>
      <w:r>
        <w:rPr>
          <w:rFonts w:hint="eastAsia" w:ascii="仿宋" w:hAnsi="仿宋" w:eastAsia="仿宋" w:cs="Times New Roman"/>
          <w:sz w:val="32"/>
          <w:szCs w:val="32"/>
        </w:rPr>
        <w:t>扎实的科学文化基础和跨境电子商务店铺运营、商品推广、客户服务与跨境物流等知识，</w:t>
      </w:r>
      <w:r>
        <w:rPr>
          <w:rFonts w:hint="eastAsia" w:ascii="仿宋" w:hAnsi="仿宋" w:eastAsia="仿宋" w:cs="Times New Roman"/>
          <w:sz w:val="32"/>
          <w:szCs w:val="32"/>
          <w:lang w:val="en-US" w:eastAsia="zh-CN"/>
        </w:rPr>
        <w:t>进一步提高</w:t>
      </w:r>
      <w:r>
        <w:rPr>
          <w:rFonts w:hint="eastAsia" w:ascii="仿宋" w:hAnsi="仿宋" w:eastAsia="仿宋" w:cs="Times New Roman"/>
          <w:sz w:val="32"/>
          <w:szCs w:val="32"/>
        </w:rPr>
        <w:t>商品拍摄与素材处理、视频制作、跨境商品发布、跨境店铺日常运营维护、跨境客户服务、跨境电商平台数据分析、跨境电商物流方案制订等能力，</w:t>
      </w:r>
      <w:r>
        <w:rPr>
          <w:rFonts w:hint="eastAsia" w:ascii="仿宋" w:hAnsi="仿宋" w:eastAsia="仿宋" w:cs="仿宋"/>
          <w:sz w:val="32"/>
          <w:szCs w:val="32"/>
          <w:lang w:val="en-US" w:eastAsia="zh-CN"/>
        </w:rPr>
        <w:t>在实训中突出“做中学、做中教”的职业教育特色。</w:t>
      </w:r>
    </w:p>
    <w:p>
      <w:pPr>
        <w:pStyle w:val="16"/>
        <w:bidi w:val="0"/>
      </w:pPr>
      <w:bookmarkStart w:id="86" w:name="_Toc15868"/>
      <w:bookmarkStart w:id="87" w:name="_Toc15244"/>
      <w:r>
        <w:rPr>
          <w:rFonts w:hint="eastAsia"/>
        </w:rPr>
        <w:t>八</w:t>
      </w:r>
      <w:r>
        <w:t>、教学进程总体安排</w:t>
      </w:r>
      <w:bookmarkEnd w:id="86"/>
      <w:bookmarkEnd w:id="87"/>
    </w:p>
    <w:tbl>
      <w:tblPr>
        <w:tblStyle w:val="7"/>
        <w:tblW w:w="9177" w:type="dxa"/>
        <w:tblInd w:w="113"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4"/>
              </w:rPr>
            </w:pPr>
            <w:r>
              <w:br w:type="page"/>
            </w:r>
            <w:r>
              <w:rPr>
                <w:rFonts w:hint="eastAsia" w:ascii="宋体" w:hAnsi="宋体" w:cs="宋体"/>
                <w:kern w:val="0"/>
                <w:sz w:val="24"/>
              </w:rPr>
              <w:t xml:space="preserve">                            </w:t>
            </w:r>
            <w:r>
              <w:rPr>
                <w:rFonts w:hint="eastAsia" w:ascii="宋体" w:hAnsi="宋体" w:cs="宋体"/>
                <w:kern w:val="0"/>
                <w:sz w:val="24"/>
                <w:lang w:val="en-US" w:eastAsia="zh-CN"/>
              </w:rPr>
              <w:t>跨境电子商务</w:t>
            </w:r>
            <w:r>
              <w:rPr>
                <w:rFonts w:hint="eastAsia" w:ascii="宋体" w:hAnsi="宋体" w:cs="宋体"/>
                <w:kern w:val="0"/>
                <w:sz w:val="24"/>
              </w:rPr>
              <w:t>专业                    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p>
        </w:tc>
      </w:tr>
      <w:tr>
        <w:tblPrEx>
          <w:tblCellMar>
            <w:top w:w="0" w:type="dxa"/>
            <w:left w:w="108" w:type="dxa"/>
            <w:bottom w:w="0" w:type="dxa"/>
            <w:right w:w="108" w:type="dxa"/>
          </w:tblCellMar>
        </w:tblPrEx>
        <w:trPr>
          <w:trHeight w:val="385"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课程类型</w:t>
            </w:r>
          </w:p>
        </w:tc>
      </w:tr>
      <w:tr>
        <w:tblPrEx>
          <w:tblCellMar>
            <w:top w:w="0" w:type="dxa"/>
            <w:left w:w="108" w:type="dxa"/>
            <w:bottom w:w="0" w:type="dxa"/>
            <w:right w:w="108" w:type="dxa"/>
          </w:tblCellMar>
        </w:tblPrEx>
        <w:trPr>
          <w:trHeight w:val="106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宋体" w:hAnsi="宋体" w:cs="宋体"/>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spacing w:line="560" w:lineRule="exact"/>
              <w:jc w:val="left"/>
              <w:rPr>
                <w:rFonts w:ascii="宋体" w:hAnsi="宋体" w:cs="宋体"/>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spacing w:line="5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432</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kern w:val="0"/>
                <w:sz w:val="22"/>
                <w:szCs w:val="22"/>
                <w:lang w:val="en-US"/>
              </w:rPr>
            </w:pPr>
            <w:r>
              <w:rPr>
                <w:rFonts w:hint="eastAsia" w:ascii="宋体" w:hAnsi="宋体" w:cs="宋体"/>
                <w:kern w:val="0"/>
                <w:sz w:val="22"/>
                <w:szCs w:val="22"/>
                <w:lang w:val="en-US" w:eastAsia="zh-CN"/>
              </w:rPr>
              <w:t>432</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jc w:val="left"/>
              <w:rPr>
                <w:rFonts w:ascii="宋体" w:hAnsi="宋体" w:cs="宋体"/>
                <w:kern w:val="0"/>
                <w:sz w:val="22"/>
                <w:szCs w:val="22"/>
              </w:rPr>
            </w:pPr>
            <w:r>
              <w:rPr>
                <w:rFonts w:hint="eastAsia" w:ascii="宋体" w:hAnsi="宋体" w:cs="宋体"/>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432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hint="eastAsia" w:ascii="宋体" w:hAnsi="宋体" w:cs="宋体"/>
                <w:kern w:val="0"/>
                <w:sz w:val="22"/>
                <w:szCs w:val="22"/>
                <w:lang w:val="en-US" w:eastAsia="zh-CN"/>
              </w:rPr>
              <w:t>432</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kern w:val="0"/>
                <w:sz w:val="22"/>
                <w:szCs w:val="22"/>
                <w:lang w:val="en-US"/>
              </w:rPr>
            </w:pPr>
            <w:r>
              <w:rPr>
                <w:rFonts w:hint="eastAsia" w:ascii="宋体" w:hAnsi="宋体" w:cs="宋体"/>
                <w:kern w:val="0"/>
                <w:sz w:val="22"/>
                <w:szCs w:val="22"/>
                <w:lang w:val="en-US" w:eastAsia="zh-CN"/>
              </w:rPr>
              <w:t>360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lang w:val="en-US"/>
              </w:rPr>
            </w:pPr>
            <w:r>
              <w:rPr>
                <w:rFonts w:hint="eastAsia" w:ascii="宋体" w:hAnsi="宋体" w:cs="宋体"/>
                <w:kern w:val="0"/>
                <w:sz w:val="22"/>
                <w:szCs w:val="22"/>
                <w:lang w:val="en-US" w:eastAsia="zh-CN"/>
              </w:rPr>
              <w:t>360</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 xml:space="preserve">  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政治</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　</w:t>
            </w:r>
            <w:r>
              <w:rPr>
                <w:rFonts w:hint="eastAsia" w:ascii="宋体" w:hAnsi="宋体" w:cs="宋体"/>
                <w:kern w:val="0"/>
                <w:sz w:val="22"/>
                <w:szCs w:val="22"/>
                <w:lang w:val="en-US" w:eastAsia="zh-CN"/>
              </w:rPr>
              <w:t>9</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10</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11</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音乐欣赏</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ascii="宋体" w:hAnsi="宋体" w:cs="宋体"/>
                <w:kern w:val="0"/>
                <w:sz w:val="22"/>
                <w:szCs w:val="22"/>
              </w:rPr>
              <w:t xml:space="preserve">  </w:t>
            </w:r>
            <w:r>
              <w:rPr>
                <w:rFonts w:hint="eastAsia" w:ascii="宋体" w:hAnsi="宋体" w:cs="宋体"/>
                <w:kern w:val="0"/>
                <w:sz w:val="22"/>
                <w:szCs w:val="22"/>
                <w:lang w:val="en-US" w:eastAsia="zh-CN"/>
              </w:rPr>
              <w:t>12</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美术欣赏</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ascii="宋体" w:hAnsi="宋体" w:cs="宋体"/>
                <w:kern w:val="0"/>
                <w:sz w:val="22"/>
                <w:szCs w:val="22"/>
              </w:rPr>
              <w:t xml:space="preserve">  </w:t>
            </w:r>
            <w:r>
              <w:rPr>
                <w:rFonts w:hint="eastAsia" w:ascii="宋体" w:hAnsi="宋体" w:cs="宋体"/>
                <w:kern w:val="0"/>
                <w:sz w:val="22"/>
                <w:szCs w:val="22"/>
                <w:lang w:val="en-US" w:eastAsia="zh-CN"/>
              </w:rPr>
              <w:t>14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硬笔</w:t>
            </w:r>
            <w:r>
              <w:rPr>
                <w:rFonts w:hint="eastAsia" w:ascii="宋体" w:hAnsi="宋体" w:cs="宋体"/>
                <w:kern w:val="0"/>
                <w:sz w:val="22"/>
                <w:szCs w:val="22"/>
              </w:rPr>
              <w:t>书法</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r>
              <w:rPr>
                <w:rFonts w:ascii="宋体" w:hAnsi="宋体" w:cs="宋体"/>
                <w:kern w:val="0"/>
                <w:sz w:val="22"/>
                <w:szCs w:val="22"/>
              </w:rPr>
              <w:t>15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4"/>
                <w:szCs w:val="24"/>
                <w:lang w:val="en-US" w:eastAsia="zh-CN" w:bidi="ar-SA"/>
              </w:rPr>
            </w:pPr>
            <w:r>
              <w:rPr>
                <w:rFonts w:hint="eastAsia" w:ascii="宋体" w:hAnsi="宋体" w:cs="宋体"/>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4"/>
                <w:szCs w:val="24"/>
                <w:lang w:val="en-US" w:eastAsia="zh-CN" w:bidi="ar-SA"/>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班会</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 xml:space="preserve">  18</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56</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22</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w:t>
            </w:r>
          </w:p>
        </w:tc>
        <w:tc>
          <w:tcPr>
            <w:tcW w:w="928"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2054</w:t>
            </w:r>
          </w:p>
        </w:tc>
        <w:tc>
          <w:tcPr>
            <w:tcW w:w="802"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1548</w:t>
            </w:r>
          </w:p>
        </w:tc>
        <w:tc>
          <w:tcPr>
            <w:tcW w:w="844"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506</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spacing w:line="560" w:lineRule="exact"/>
              <w:jc w:val="center"/>
              <w:rPr>
                <w:rFonts w:ascii="宋体" w:hAnsi="宋体" w:cs="宋体"/>
                <w:kern w:val="0"/>
                <w:sz w:val="22"/>
                <w:szCs w:val="22"/>
              </w:rPr>
            </w:pPr>
            <w:r>
              <w:rPr>
                <w:rFonts w:hint="eastAsia" w:ascii="宋体" w:hAnsi="宋体" w:cs="宋体"/>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电子商务基础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市场营销基础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商品拍摄与图片处理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物流基础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网店运营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网店客服</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网店美工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移动电商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9</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商品知识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10</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短视频</w:t>
            </w:r>
            <w:r>
              <w:rPr>
                <w:rFonts w:hint="eastAsia" w:ascii="宋体" w:hAnsi="宋体" w:cs="宋体"/>
                <w:kern w:val="0"/>
                <w:sz w:val="22"/>
                <w:szCs w:val="22"/>
                <w:lang w:val="en-US" w:eastAsia="zh-CN"/>
              </w:rPr>
              <w:t>运营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11</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跨境电子商务基础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12</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网络营销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跨境电商运营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14</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直播电商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会计基础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财经法规</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eastAsiaTheme="minorEastAsia"/>
                <w:lang w:val="en-US" w:eastAsia="zh-CN"/>
              </w:rPr>
            </w:pPr>
            <w:r>
              <w:rPr>
                <w:rFonts w:hint="eastAsia"/>
                <w:lang w:val="en-US" w:eastAsia="zh-CN"/>
              </w:rPr>
              <w:t>54</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岗位</w:t>
            </w:r>
            <w:r>
              <w:rPr>
                <w:rFonts w:hint="eastAsia" w:ascii="宋体" w:hAnsi="宋体" w:cs="宋体"/>
                <w:kern w:val="0"/>
                <w:sz w:val="22"/>
                <w:szCs w:val="22"/>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w:t>
            </w:r>
          </w:p>
        </w:tc>
        <w:tc>
          <w:tcPr>
            <w:tcW w:w="928"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1768</w:t>
            </w:r>
          </w:p>
        </w:tc>
        <w:tc>
          <w:tcPr>
            <w:tcW w:w="802"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396</w:t>
            </w:r>
          </w:p>
        </w:tc>
        <w:tc>
          <w:tcPr>
            <w:tcW w:w="844"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fldChar w:fldCharType="begin"/>
            </w:r>
            <w:r>
              <w:rPr>
                <w:rFonts w:ascii="宋体" w:hAnsi="宋体" w:cs="宋体"/>
                <w:kern w:val="0"/>
                <w:sz w:val="22"/>
                <w:szCs w:val="22"/>
              </w:rPr>
              <w:instrText xml:space="preserve"> = sum(L23:L40) \* MERGEFORMAT </w:instrText>
            </w:r>
            <w:r>
              <w:rPr>
                <w:rFonts w:ascii="宋体" w:hAnsi="宋体" w:cs="宋体"/>
                <w:kern w:val="0"/>
                <w:sz w:val="22"/>
                <w:szCs w:val="22"/>
              </w:rPr>
              <w:fldChar w:fldCharType="separate"/>
            </w:r>
            <w:r>
              <w:rPr>
                <w:rFonts w:ascii="宋体" w:hAnsi="宋体" w:cs="宋体"/>
                <w:kern w:val="0"/>
                <w:sz w:val="22"/>
                <w:szCs w:val="22"/>
              </w:rPr>
              <w:t>13</w:t>
            </w:r>
            <w:r>
              <w:rPr>
                <w:rFonts w:hint="eastAsia" w:ascii="宋体" w:hAnsi="宋体" w:cs="宋体"/>
                <w:kern w:val="0"/>
                <w:sz w:val="22"/>
                <w:szCs w:val="22"/>
                <w:lang w:val="en-US" w:eastAsia="zh-CN"/>
              </w:rPr>
              <w:t>7</w:t>
            </w:r>
            <w:r>
              <w:rPr>
                <w:rFonts w:ascii="宋体" w:hAnsi="宋体" w:cs="宋体"/>
                <w:kern w:val="0"/>
                <w:sz w:val="22"/>
                <w:szCs w:val="22"/>
              </w:rPr>
              <w:fldChar w:fldCharType="end"/>
            </w:r>
            <w:r>
              <w:rPr>
                <w:rFonts w:hint="eastAsia" w:ascii="宋体" w:hAnsi="宋体" w:cs="宋体"/>
                <w:kern w:val="0"/>
                <w:sz w:val="22"/>
                <w:szCs w:val="22"/>
                <w:lang w:val="en-US" w:eastAsia="zh-CN"/>
              </w:rPr>
              <w:t>2</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5A5A5"/>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合计</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eastAsia" w:ascii="宋体" w:hAnsi="宋体" w:cs="宋体" w:eastAsiaTheme="minorEastAsia"/>
                <w:kern w:val="0"/>
                <w:sz w:val="22"/>
                <w:szCs w:val="22"/>
                <w:lang w:eastAsia="zh-CN"/>
              </w:rPr>
            </w:pPr>
            <w:r>
              <w:rPr>
                <w:rFonts w:ascii="宋体" w:hAnsi="宋体" w:cs="宋体"/>
                <w:kern w:val="0"/>
                <w:sz w:val="22"/>
                <w:szCs w:val="22"/>
              </w:rPr>
              <w:t>3</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eastAsia" w:ascii="宋体" w:hAnsi="宋体" w:cs="宋体" w:eastAsiaTheme="minorEastAsia"/>
                <w:kern w:val="0"/>
                <w:sz w:val="22"/>
                <w:szCs w:val="22"/>
                <w:lang w:eastAsia="zh-CN"/>
              </w:rPr>
            </w:pPr>
            <w:r>
              <w:rPr>
                <w:rFonts w:ascii="宋体" w:hAnsi="宋体" w:cs="宋体"/>
                <w:kern w:val="0"/>
                <w:sz w:val="22"/>
                <w:szCs w:val="22"/>
              </w:rPr>
              <w:t>3</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59</w:t>
            </w:r>
          </w:p>
        </w:tc>
        <w:tc>
          <w:tcPr>
            <w:tcW w:w="928"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3822</w:t>
            </w:r>
          </w:p>
        </w:tc>
        <w:tc>
          <w:tcPr>
            <w:tcW w:w="802"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1944</w:t>
            </w:r>
          </w:p>
        </w:tc>
        <w:tc>
          <w:tcPr>
            <w:tcW w:w="844"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1878</w:t>
            </w:r>
          </w:p>
        </w:tc>
      </w:tr>
    </w:tbl>
    <w:p>
      <w:pPr>
        <w:overflowPunct w:val="0"/>
        <w:adjustRightInd w:val="0"/>
        <w:spacing w:line="560" w:lineRule="exact"/>
        <w:outlineLvl w:val="9"/>
        <w:rPr>
          <w:rFonts w:hint="eastAsia" w:ascii="黑体" w:hAnsi="黑体" w:eastAsia="黑体"/>
          <w:sz w:val="32"/>
          <w:szCs w:val="32"/>
        </w:rPr>
      </w:pPr>
      <w:bookmarkStart w:id="107" w:name="_GoBack"/>
      <w:bookmarkEnd w:id="107"/>
    </w:p>
    <w:p>
      <w:pPr>
        <w:pStyle w:val="16"/>
        <w:bidi w:val="0"/>
        <w:rPr>
          <w:rFonts w:hint="eastAsia"/>
          <w:lang w:val="en-US" w:eastAsia="zh-CN"/>
        </w:rPr>
      </w:pPr>
      <w:bookmarkStart w:id="88" w:name="_Toc22152"/>
      <w:bookmarkStart w:id="89" w:name="_Toc15374"/>
      <w:r>
        <w:rPr>
          <w:rFonts w:hint="eastAsia"/>
          <w:lang w:val="en-US" w:eastAsia="zh-CN"/>
        </w:rPr>
        <w:t>九、实施保障</w:t>
      </w:r>
      <w:bookmarkEnd w:id="88"/>
      <w:bookmarkEnd w:id="89"/>
    </w:p>
    <w:p>
      <w:pPr>
        <w:numPr>
          <w:ilvl w:val="0"/>
          <w:numId w:val="0"/>
        </w:numPr>
        <w:overflowPunct w:val="0"/>
        <w:adjustRightInd w:val="0"/>
        <w:spacing w:line="560" w:lineRule="exact"/>
        <w:outlineLvl w:val="9"/>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bookmarkStart w:id="90" w:name="_Toc20213"/>
      <w:r>
        <w:rPr>
          <w:rFonts w:hint="eastAsia" w:ascii="楷体" w:hAnsi="楷体" w:eastAsia="楷体" w:cs="楷体"/>
          <w:b w:val="0"/>
          <w:bCs w:val="0"/>
          <w:sz w:val="32"/>
          <w:szCs w:val="32"/>
          <w:lang w:val="en-US" w:eastAsia="zh-CN"/>
        </w:rPr>
        <w:t>（一）师资队伍</w:t>
      </w:r>
      <w:bookmarkEnd w:id="90"/>
    </w:p>
    <w:p>
      <w:pPr>
        <w:widowControl/>
        <w:shd w:val="clear" w:color="auto" w:fill="FFFFFF"/>
        <w:spacing w:line="560" w:lineRule="exact"/>
        <w:ind w:firstLine="645"/>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跨境电子商务专业</w:t>
      </w:r>
      <w:r>
        <w:rPr>
          <w:rFonts w:hint="eastAsia" w:ascii="仿宋" w:hAnsi="仿宋" w:eastAsia="仿宋" w:cs="仿宋"/>
          <w:sz w:val="32"/>
          <w:szCs w:val="32"/>
        </w:rPr>
        <w:t>现有专任教师</w:t>
      </w:r>
      <w:r>
        <w:rPr>
          <w:rFonts w:hint="eastAsia" w:ascii="仿宋" w:hAnsi="仿宋" w:eastAsia="仿宋" w:cs="仿宋"/>
          <w:sz w:val="32"/>
          <w:szCs w:val="32"/>
          <w:lang w:val="en-US" w:eastAsia="zh-CN"/>
        </w:rPr>
        <w:t>7</w:t>
      </w:r>
      <w:r>
        <w:rPr>
          <w:rFonts w:hint="eastAsia" w:ascii="仿宋" w:hAnsi="仿宋" w:eastAsia="仿宋" w:cs="仿宋"/>
          <w:sz w:val="32"/>
          <w:szCs w:val="32"/>
        </w:rPr>
        <w:t>名，其中石家庄市</w:t>
      </w:r>
      <w:r>
        <w:rPr>
          <w:rFonts w:hint="eastAsia" w:ascii="仿宋" w:hAnsi="仿宋" w:eastAsia="仿宋" w:cs="仿宋"/>
          <w:sz w:val="32"/>
          <w:szCs w:val="32"/>
          <w:lang w:val="en-US" w:eastAsia="zh-CN"/>
        </w:rPr>
        <w:t>教学</w:t>
      </w:r>
      <w:r>
        <w:rPr>
          <w:rFonts w:hint="eastAsia" w:ascii="仿宋" w:hAnsi="仿宋" w:eastAsia="仿宋" w:cs="仿宋"/>
          <w:sz w:val="32"/>
          <w:szCs w:val="32"/>
        </w:rPr>
        <w:t>名师</w:t>
      </w:r>
      <w:r>
        <w:rPr>
          <w:rFonts w:hint="eastAsia" w:ascii="仿宋" w:hAnsi="仿宋" w:eastAsia="仿宋" w:cs="仿宋"/>
          <w:sz w:val="32"/>
          <w:szCs w:val="32"/>
          <w:lang w:val="en-US" w:eastAsia="zh-CN"/>
        </w:rPr>
        <w:t>1</w:t>
      </w:r>
      <w:r>
        <w:rPr>
          <w:rFonts w:hint="eastAsia" w:ascii="仿宋" w:hAnsi="仿宋" w:eastAsia="仿宋" w:cs="仿宋"/>
          <w:sz w:val="32"/>
          <w:szCs w:val="32"/>
        </w:rPr>
        <w:t>人、石家庄市骨干教师</w:t>
      </w:r>
      <w:r>
        <w:rPr>
          <w:rFonts w:hint="eastAsia" w:ascii="仿宋" w:hAnsi="仿宋" w:eastAsia="仿宋" w:cs="仿宋"/>
          <w:sz w:val="32"/>
          <w:szCs w:val="32"/>
          <w:lang w:val="en-US" w:eastAsia="zh-CN"/>
        </w:rPr>
        <w:t>1</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1</w:t>
      </w:r>
      <w:r>
        <w:rPr>
          <w:rFonts w:hint="eastAsia" w:ascii="仿宋" w:hAnsi="仿宋" w:eastAsia="仿宋" w:cs="仿宋"/>
          <w:sz w:val="32"/>
          <w:szCs w:val="32"/>
        </w:rPr>
        <w:t>人。教师全部为本科以上学历，其中硕士占比</w:t>
      </w:r>
      <w:r>
        <w:rPr>
          <w:rFonts w:hint="eastAsia" w:ascii="仿宋" w:hAnsi="仿宋" w:eastAsia="仿宋" w:cs="仿宋"/>
          <w:sz w:val="32"/>
          <w:szCs w:val="32"/>
          <w:lang w:val="en-US" w:eastAsia="zh-CN"/>
        </w:rPr>
        <w:t>57</w:t>
      </w:r>
      <w:r>
        <w:rPr>
          <w:rFonts w:hint="eastAsia" w:ascii="仿宋" w:hAnsi="仿宋" w:eastAsia="仿宋" w:cs="仿宋"/>
          <w:sz w:val="32"/>
          <w:szCs w:val="32"/>
        </w:rPr>
        <w:t>%，专业课教师拥有物流师、营销师、电子商务运营师、网店设计工程师、跨境电子商务师等职业资格证书及网店运营推广、电子商务数据分析、物流管理等“1+X”职业技能等级培训教师证书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双师型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教师比例达到90%以上。</w:t>
      </w:r>
    </w:p>
    <w:p>
      <w:pPr>
        <w:widowControl/>
        <w:shd w:val="clear" w:color="auto" w:fill="FFFFFF"/>
        <w:spacing w:line="560" w:lineRule="exact"/>
        <w:ind w:firstLine="645"/>
        <w:jc w:val="left"/>
        <w:outlineLvl w:val="9"/>
        <w:rPr>
          <w:rFonts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w:t>
      </w:r>
      <w:r>
        <w:rPr>
          <w:rFonts w:hint="eastAsia" w:ascii="仿宋" w:hAnsi="仿宋" w:eastAsia="仿宋" w:cs="仿宋"/>
          <w:sz w:val="32"/>
          <w:szCs w:val="32"/>
          <w:lang w:val="en-US" w:eastAsia="zh-CN"/>
        </w:rPr>
        <w:t>多</w:t>
      </w:r>
      <w:r>
        <w:rPr>
          <w:rFonts w:hint="eastAsia" w:ascii="仿宋" w:hAnsi="仿宋" w:eastAsia="仿宋" w:cs="仿宋"/>
          <w:sz w:val="32"/>
          <w:szCs w:val="32"/>
        </w:rPr>
        <w:t>人荣获技能大赛优秀辅导教师。</w:t>
      </w:r>
    </w:p>
    <w:p>
      <w:pPr>
        <w:overflowPunct w:val="0"/>
        <w:adjustRightInd w:val="0"/>
        <w:spacing w:line="560" w:lineRule="exact"/>
        <w:ind w:firstLine="640" w:firstLineChars="200"/>
        <w:outlineLvl w:val="9"/>
        <w:rPr>
          <w:rFonts w:eastAsia="楷体_GB2312"/>
          <w:bCs/>
          <w:color w:val="FF0000"/>
          <w:sz w:val="32"/>
          <w:szCs w:val="32"/>
        </w:rPr>
      </w:pPr>
      <w:bookmarkStart w:id="91" w:name="_Toc17005"/>
      <w:r>
        <w:rPr>
          <w:rFonts w:eastAsia="楷体_GB2312"/>
          <w:bCs/>
          <w:sz w:val="32"/>
          <w:szCs w:val="32"/>
        </w:rPr>
        <w:t>（</w:t>
      </w:r>
      <w:r>
        <w:rPr>
          <w:rFonts w:hint="eastAsia" w:eastAsia="楷体_GB2312"/>
          <w:bCs/>
          <w:sz w:val="32"/>
          <w:szCs w:val="32"/>
          <w:lang w:val="en-US" w:eastAsia="zh-CN"/>
        </w:rPr>
        <w:t>二</w:t>
      </w:r>
      <w:r>
        <w:rPr>
          <w:rFonts w:hint="eastAsia" w:eastAsia="楷体_GB2312"/>
          <w:bCs/>
          <w:sz w:val="32"/>
          <w:szCs w:val="32"/>
        </w:rPr>
        <w:t>）</w:t>
      </w:r>
      <w:r>
        <w:rPr>
          <w:rFonts w:eastAsia="楷体_GB2312"/>
          <w:bCs/>
          <w:sz w:val="32"/>
          <w:szCs w:val="32"/>
        </w:rPr>
        <w:t>教学设施</w:t>
      </w:r>
      <w:bookmarkEnd w:id="91"/>
    </w:p>
    <w:p>
      <w:pPr>
        <w:spacing w:line="560" w:lineRule="exact"/>
        <w:ind w:firstLine="640" w:firstLineChars="200"/>
        <w:rPr>
          <w:rFonts w:hint="eastAsia" w:ascii="仿宋" w:hAnsi="仿宋" w:eastAsia="仿宋" w:cs="仿宋"/>
          <w:sz w:val="32"/>
          <w:szCs w:val="32"/>
        </w:rPr>
      </w:pPr>
      <w:bookmarkStart w:id="92" w:name="_Toc26413"/>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w:t>
      </w:r>
      <w:r>
        <w:rPr>
          <w:rFonts w:hint="eastAsia" w:ascii="仿宋" w:hAnsi="仿宋" w:eastAsia="仿宋" w:cs="仿宋"/>
          <w:sz w:val="32"/>
          <w:szCs w:val="32"/>
          <w:lang w:eastAsia="zh-CN"/>
        </w:rPr>
        <w:t>、</w:t>
      </w:r>
      <w:r>
        <w:rPr>
          <w:rFonts w:hint="eastAsia" w:ascii="仿宋" w:hAnsi="仿宋" w:eastAsia="仿宋" w:cs="仿宋"/>
          <w:sz w:val="32"/>
          <w:szCs w:val="32"/>
        </w:rPr>
        <w:t>石家庄市商务局第一批跨境电商联合培训机构，建有京东电商产教融合人才培养基地、河北省跨境电商实践教学基地等校内实训基地，基地内含跨境电子商务运营、网络营销、商品拍摄、直播运营、跨境商品展示中心、短视频运营等实训室，能够充分满足日常教学、实训需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本专业主要开展的实习项目如下表所示：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1559"/>
        <w:gridCol w:w="2552"/>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教学设施</w:t>
            </w:r>
          </w:p>
        </w:tc>
        <w:tc>
          <w:tcPr>
            <w:tcW w:w="1559" w:type="dxa"/>
            <w:vAlign w:val="center"/>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实习项目</w:t>
            </w:r>
          </w:p>
        </w:tc>
        <w:tc>
          <w:tcPr>
            <w:tcW w:w="2552" w:type="dxa"/>
            <w:vAlign w:val="center"/>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课程名称</w:t>
            </w:r>
          </w:p>
        </w:tc>
        <w:tc>
          <w:tcPr>
            <w:tcW w:w="2741" w:type="dxa"/>
            <w:vAlign w:val="center"/>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专业教室</w:t>
            </w: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每个班都配有多媒体教学设备</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理论课程实习内容</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《电子商务基础》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《市场营销基础》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w:t>
            </w:r>
            <w:r>
              <w:rPr>
                <w:rFonts w:hint="eastAsia" w:ascii="仿宋" w:hAnsi="仿宋" w:eastAsia="仿宋" w:cs="仿宋"/>
                <w:bCs/>
                <w:szCs w:val="21"/>
                <w:lang w:val="en-US" w:eastAsia="zh-CN"/>
              </w:rPr>
              <w:t>跨境电商</w:t>
            </w:r>
            <w:r>
              <w:rPr>
                <w:rFonts w:hint="eastAsia" w:ascii="仿宋" w:hAnsi="仿宋" w:eastAsia="仿宋" w:cs="仿宋"/>
                <w:bCs/>
                <w:szCs w:val="21"/>
              </w:rPr>
              <w:t>基础》</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理论基础知识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校内实训室</w:t>
            </w: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京东电商运营实训室</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网店美工</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《网店美工》</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《电子商务数据分析》</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千牛的应用</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淘宝客、直通车、钻石展位</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数据采集、数据描述性分析、趋势分析、对比分析</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网络营销实训室</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网络营销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新媒体营销</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《网络营销》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《网店客服》</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营销广告视频、广告海报的制作</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营销策划方案的制定</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客服打字能力、沟通能力的训练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直播运营中心</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《直播电商基础》</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直播脚本的写作</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直播平台的搭建</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直播带货</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直播复盘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商品拍摄实训室</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商品图片拍摄</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《商品拍摄与图片处理》</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拍摄光线、拍摄角度的运用</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数码相机的应用</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商品布局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自主搭建摄影环境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商品展示实训室</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商品展示</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《商品知识》</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制订商品采购计划</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洽谈技巧</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商品的分类、收集、统计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校外实训基地</w:t>
            </w:r>
          </w:p>
          <w:p>
            <w:pPr>
              <w:overflowPunct w:val="0"/>
              <w:adjustRightInd w:val="0"/>
              <w:outlineLvl w:val="0"/>
              <w:rPr>
                <w:rFonts w:hint="eastAsia" w:ascii="仿宋" w:hAnsi="仿宋" w:eastAsia="仿宋" w:cs="仿宋"/>
                <w:bCs/>
                <w:szCs w:val="21"/>
              </w:rPr>
            </w:pPr>
          </w:p>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聚合港物流园实训基地</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电商物流</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电商运营</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《物流基础》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包装选材、仓储管理与库存控制，网上发货操作和退换货操作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石家庄综合保税区实训基地</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商品分类统计</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跨境电商</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《商品知识》</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《跨境电商基础》</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商品统计、商品摆放</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网上发货操作和退换货操作</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跨境商品进出口流程</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跨境电商平台网店运营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石家庄君乐宝乳业实训基地</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商品拍摄</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《直播电商基础》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《商品拍摄与图片处理》</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发布产品、网上发货操作和退换货操作</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现场直播带货</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君乐宝商品的拍摄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overflowPunct w:val="0"/>
              <w:adjustRightInd w:val="0"/>
              <w:outlineLvl w:val="0"/>
              <w:rPr>
                <w:rFonts w:hint="eastAsia" w:ascii="仿宋" w:hAnsi="仿宋" w:eastAsia="仿宋" w:cs="仿宋"/>
                <w:bCs/>
                <w:szCs w:val="21"/>
              </w:rPr>
            </w:pPr>
          </w:p>
        </w:tc>
        <w:tc>
          <w:tcPr>
            <w:tcW w:w="1276"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北京苏宁物流实训基地</w:t>
            </w:r>
          </w:p>
        </w:tc>
        <w:tc>
          <w:tcPr>
            <w:tcW w:w="1559"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电商物流</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电商运营</w:t>
            </w:r>
          </w:p>
        </w:tc>
        <w:tc>
          <w:tcPr>
            <w:tcW w:w="2552"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《物流基础》</w:t>
            </w:r>
          </w:p>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《网店运营》</w:t>
            </w:r>
          </w:p>
        </w:tc>
        <w:tc>
          <w:tcPr>
            <w:tcW w:w="2741" w:type="dxa"/>
          </w:tcPr>
          <w:p>
            <w:pPr>
              <w:overflowPunct w:val="0"/>
              <w:adjustRightInd w:val="0"/>
              <w:outlineLvl w:val="0"/>
              <w:rPr>
                <w:rFonts w:hint="eastAsia" w:ascii="仿宋" w:hAnsi="仿宋" w:eastAsia="仿宋" w:cs="仿宋"/>
                <w:bCs/>
                <w:szCs w:val="21"/>
              </w:rPr>
            </w:pPr>
            <w:r>
              <w:rPr>
                <w:rFonts w:hint="eastAsia" w:ascii="仿宋" w:hAnsi="仿宋" w:eastAsia="仿宋" w:cs="仿宋"/>
                <w:bCs/>
                <w:szCs w:val="21"/>
              </w:rPr>
              <w:t>包装选材、仓储管理与库存控制，网上发货操作和退换货操作</w:t>
            </w:r>
          </w:p>
        </w:tc>
      </w:tr>
    </w:tbl>
    <w:p>
      <w:pPr>
        <w:overflowPunct w:val="0"/>
        <w:adjustRightInd w:val="0"/>
        <w:spacing w:line="560" w:lineRule="exact"/>
        <w:ind w:firstLine="640" w:firstLineChars="200"/>
        <w:outlineLvl w:val="9"/>
        <w:rPr>
          <w:rFonts w:eastAsia="楷体_GB2312"/>
          <w:bCs/>
          <w:sz w:val="32"/>
          <w:szCs w:val="32"/>
        </w:rPr>
      </w:pPr>
      <w:r>
        <w:rPr>
          <w:rFonts w:eastAsia="楷体_GB2312"/>
          <w:bCs/>
          <w:sz w:val="32"/>
          <w:szCs w:val="32"/>
        </w:rPr>
        <w:t>（</w:t>
      </w:r>
      <w:r>
        <w:rPr>
          <w:rFonts w:hint="eastAsia" w:eastAsia="楷体_GB2312"/>
          <w:bCs/>
          <w:sz w:val="32"/>
          <w:szCs w:val="32"/>
          <w:lang w:val="en-US" w:eastAsia="zh-CN"/>
        </w:rPr>
        <w:t>三</w:t>
      </w:r>
      <w:r>
        <w:rPr>
          <w:rFonts w:eastAsia="楷体_GB2312"/>
          <w:bCs/>
          <w:sz w:val="32"/>
          <w:szCs w:val="32"/>
        </w:rPr>
        <w:t>）教学资源</w:t>
      </w:r>
      <w:bookmarkEnd w:id="92"/>
    </w:p>
    <w:p>
      <w:pPr>
        <w:spacing w:line="360" w:lineRule="auto"/>
        <w:ind w:firstLine="585"/>
        <w:outlineLvl w:val="9"/>
        <w:rPr>
          <w:rFonts w:ascii="仿宋" w:hAnsi="仿宋" w:eastAsia="仿宋" w:cs="Times New Roman"/>
          <w:sz w:val="32"/>
          <w:szCs w:val="32"/>
        </w:rPr>
      </w:pPr>
      <w:bookmarkStart w:id="93" w:name="_Toc12389"/>
      <w:r>
        <w:rPr>
          <w:rFonts w:hint="eastAsia" w:ascii="仿宋" w:hAnsi="仿宋" w:eastAsia="仿宋" w:cs="Times New Roman"/>
          <w:sz w:val="32"/>
          <w:szCs w:val="32"/>
        </w:rPr>
        <w:t>1.教材选用</w:t>
      </w:r>
      <w:bookmarkEnd w:id="93"/>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遵循国家规定选用精品优质教材，坚持国家规划教材优先，禁止不合格的教材进入课堂。学校建立由专业教师、行业专家和教研人员等参与的教材选用机构，完善教材选用制度，经过规范程序择优选用教材，做到有章可循、照章办事。专业课程优先使用结合本校特色和企业特色编写的校本教材。</w:t>
      </w:r>
    </w:p>
    <w:p>
      <w:pPr>
        <w:spacing w:line="360" w:lineRule="auto"/>
        <w:ind w:firstLine="585"/>
        <w:outlineLvl w:val="9"/>
        <w:rPr>
          <w:rFonts w:ascii="仿宋" w:hAnsi="仿宋" w:eastAsia="仿宋" w:cs="Times New Roman"/>
          <w:sz w:val="32"/>
          <w:szCs w:val="32"/>
        </w:rPr>
      </w:pPr>
      <w:bookmarkStart w:id="94" w:name="_Toc20361"/>
      <w:r>
        <w:rPr>
          <w:rFonts w:hint="eastAsia" w:ascii="仿宋" w:hAnsi="仿宋" w:eastAsia="仿宋" w:cs="Times New Roman"/>
          <w:sz w:val="32"/>
          <w:szCs w:val="32"/>
        </w:rPr>
        <w:t>2.图书文献配备</w:t>
      </w:r>
      <w:bookmarkEnd w:id="94"/>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图书文献配备能满足人才培养、专业建设、教科研等工作的需要，方便师生查询、借阅。专业类图书文献主要包括：跨境电子商务行业政策法规、行业标准、职业标准、技能规范以及主流跨境电商平台操作手册、运营技巧手册等；跨境电子商务运营类与国际贸易类技能类图书和实务案例类图书；5种以上跨境电子商务专业学术期刊。</w:t>
      </w:r>
    </w:p>
    <w:p>
      <w:pPr>
        <w:spacing w:line="360" w:lineRule="auto"/>
        <w:ind w:firstLine="585"/>
        <w:outlineLvl w:val="9"/>
        <w:rPr>
          <w:rFonts w:ascii="仿宋" w:hAnsi="仿宋" w:eastAsia="仿宋" w:cs="Times New Roman"/>
          <w:sz w:val="32"/>
          <w:szCs w:val="32"/>
        </w:rPr>
      </w:pPr>
      <w:bookmarkStart w:id="95" w:name="_Toc24104"/>
      <w:r>
        <w:rPr>
          <w:rFonts w:hint="eastAsia" w:ascii="仿宋" w:hAnsi="仿宋" w:eastAsia="仿宋" w:cs="Times New Roman"/>
          <w:sz w:val="32"/>
          <w:szCs w:val="32"/>
        </w:rPr>
        <w:t>3.数字教学资源配置</w:t>
      </w:r>
      <w:bookmarkEnd w:id="95"/>
    </w:p>
    <w:p>
      <w:pPr>
        <w:spacing w:line="360" w:lineRule="auto"/>
        <w:ind w:firstLine="585"/>
        <w:outlineLvl w:val="9"/>
        <w:rPr>
          <w:rFonts w:ascii="仿宋" w:hAnsi="仿宋" w:eastAsia="仿宋" w:cs="Times New Roman"/>
          <w:sz w:val="32"/>
          <w:szCs w:val="32"/>
        </w:rPr>
      </w:pPr>
      <w:r>
        <w:rPr>
          <w:rFonts w:hint="eastAsia" w:ascii="仿宋" w:hAnsi="仿宋" w:eastAsia="仿宋" w:cs="Times New Roman"/>
          <w:sz w:val="32"/>
          <w:szCs w:val="32"/>
        </w:rPr>
        <w:t>建设、配备与跨境电子商务有关的音视频素材、教学课件P</w:t>
      </w:r>
      <w:r>
        <w:rPr>
          <w:rFonts w:ascii="仿宋" w:hAnsi="仿宋" w:eastAsia="仿宋" w:cs="Times New Roman"/>
          <w:sz w:val="32"/>
          <w:szCs w:val="32"/>
        </w:rPr>
        <w:t>PT</w:t>
      </w:r>
      <w:r>
        <w:rPr>
          <w:rFonts w:hint="eastAsia" w:ascii="仿宋" w:hAnsi="仿宋" w:eastAsia="仿宋" w:cs="Times New Roman"/>
          <w:sz w:val="32"/>
          <w:szCs w:val="32"/>
        </w:rPr>
        <w:t>、数字化教学案例库、虚拟仿真跨境电商平台软件、数字教材等专业教学资源库，建立专业网络精品课程。</w:t>
      </w:r>
    </w:p>
    <w:p>
      <w:pPr>
        <w:overflowPunct w:val="0"/>
        <w:adjustRightInd w:val="0"/>
        <w:spacing w:line="560" w:lineRule="exact"/>
        <w:ind w:firstLine="640" w:firstLineChars="200"/>
        <w:outlineLvl w:val="9"/>
        <w:rPr>
          <w:rFonts w:eastAsia="楷体_GB2312"/>
          <w:bCs/>
          <w:sz w:val="32"/>
          <w:szCs w:val="32"/>
        </w:rPr>
      </w:pPr>
      <w:bookmarkStart w:id="96" w:name="_Toc6361"/>
      <w:r>
        <w:rPr>
          <w:rFonts w:eastAsia="楷体_GB2312"/>
          <w:bCs/>
          <w:sz w:val="32"/>
          <w:szCs w:val="32"/>
        </w:rPr>
        <w:t>（</w:t>
      </w:r>
      <w:r>
        <w:rPr>
          <w:rFonts w:hint="eastAsia" w:eastAsia="楷体_GB2312"/>
          <w:bCs/>
          <w:sz w:val="32"/>
          <w:szCs w:val="32"/>
          <w:lang w:val="en-US" w:eastAsia="zh-CN"/>
        </w:rPr>
        <w:t>四</w:t>
      </w:r>
      <w:r>
        <w:rPr>
          <w:rFonts w:eastAsia="楷体_GB2312"/>
          <w:bCs/>
          <w:sz w:val="32"/>
          <w:szCs w:val="32"/>
        </w:rPr>
        <w:t>）教学方法</w:t>
      </w:r>
      <w:bookmarkEnd w:id="96"/>
    </w:p>
    <w:p>
      <w:pPr>
        <w:overflowPunct w:val="0"/>
        <w:adjustRightInd w:val="0"/>
        <w:spacing w:line="560" w:lineRule="exact"/>
        <w:ind w:firstLine="640" w:firstLineChars="200"/>
        <w:outlineLvl w:val="9"/>
        <w:rPr>
          <w:rFonts w:ascii="仿宋" w:hAnsi="仿宋" w:eastAsia="仿宋" w:cs="仿宋"/>
          <w:sz w:val="32"/>
          <w:szCs w:val="32"/>
        </w:rPr>
      </w:pPr>
      <w:bookmarkStart w:id="97" w:name="_Toc29961"/>
      <w:bookmarkStart w:id="98" w:name="_Toc27953"/>
      <w:r>
        <w:rPr>
          <w:rFonts w:hint="eastAsia" w:ascii="仿宋" w:hAnsi="仿宋" w:eastAsia="仿宋" w:cs="仿宋"/>
          <w:sz w:val="32"/>
          <w:szCs w:val="32"/>
        </w:rPr>
        <w:t>依据专业培养目标、课程要求、学生能力与教学资源，采取适当的教学方法，已达到预期的教学目标。</w:t>
      </w:r>
      <w:bookmarkEnd w:id="97"/>
      <w:bookmarkEnd w:id="98"/>
    </w:p>
    <w:p>
      <w:pPr>
        <w:overflowPunct w:val="0"/>
        <w:adjustRightInd w:val="0"/>
        <w:spacing w:line="560" w:lineRule="exact"/>
        <w:ind w:firstLine="640" w:firstLineChars="200"/>
        <w:outlineLvl w:val="9"/>
        <w:rPr>
          <w:rFonts w:ascii="仿宋" w:hAnsi="仿宋" w:eastAsia="仿宋" w:cs="仿宋"/>
          <w:sz w:val="32"/>
          <w:szCs w:val="32"/>
        </w:rPr>
      </w:pPr>
      <w:bookmarkStart w:id="99" w:name="_Toc15330"/>
      <w:bookmarkStart w:id="100" w:name="_Toc7687"/>
      <w:r>
        <w:rPr>
          <w:rFonts w:hint="eastAsia" w:ascii="仿宋" w:hAnsi="仿宋" w:eastAsia="仿宋" w:cs="仿宋"/>
          <w:sz w:val="32"/>
          <w:szCs w:val="32"/>
        </w:rPr>
        <w:t>公共基础课可以采取讲授式教学、启发式教学、问题探究式教学等方法。通过集体讲解、师生对话、小组讨论、案例分析等形式，调动学生的学习积极性，为专业课的学习以及再教育奠定基础。</w:t>
      </w:r>
      <w:bookmarkEnd w:id="99"/>
      <w:bookmarkEnd w:id="100"/>
    </w:p>
    <w:p>
      <w:pPr>
        <w:overflowPunct w:val="0"/>
        <w:adjustRightInd w:val="0"/>
        <w:spacing w:line="560" w:lineRule="exact"/>
        <w:ind w:firstLine="640" w:firstLineChars="200"/>
        <w:outlineLvl w:val="9"/>
        <w:rPr>
          <w:rFonts w:ascii="仿宋" w:hAnsi="仿宋" w:eastAsia="仿宋" w:cs="仿宋"/>
          <w:sz w:val="32"/>
          <w:szCs w:val="32"/>
        </w:rPr>
      </w:pPr>
      <w:bookmarkStart w:id="101" w:name="_Toc2247"/>
      <w:bookmarkStart w:id="102" w:name="_Toc5261"/>
      <w:r>
        <w:rPr>
          <w:rFonts w:hint="eastAsia" w:ascii="仿宋" w:hAnsi="仿宋" w:eastAsia="仿宋" w:cs="仿宋"/>
          <w:sz w:val="32"/>
          <w:szCs w:val="32"/>
        </w:rPr>
        <w:t>专业课可以采用项目教学、启发式教学、情景模拟教学、案例教学等方法，利用集体讲解、师生对话、案例分析、小组讨论、经营模拟等形式，应用教学软件等数字化教学资源，使学生更好地理解和掌握电子商务的各项基本技能，为以后的学习和就业打好基础。</w:t>
      </w:r>
      <w:bookmarkEnd w:id="101"/>
      <w:bookmarkEnd w:id="102"/>
    </w:p>
    <w:p>
      <w:pPr>
        <w:overflowPunct w:val="0"/>
        <w:adjustRightInd w:val="0"/>
        <w:spacing w:line="560" w:lineRule="exact"/>
        <w:ind w:firstLine="640" w:firstLineChars="200"/>
        <w:outlineLvl w:val="9"/>
        <w:rPr>
          <w:rFonts w:eastAsia="楷体_GB2312"/>
          <w:bCs/>
          <w:sz w:val="32"/>
          <w:szCs w:val="32"/>
        </w:rPr>
      </w:pPr>
      <w:bookmarkStart w:id="103" w:name="_Toc1182"/>
      <w:r>
        <w:rPr>
          <w:rFonts w:eastAsia="楷体_GB2312"/>
          <w:bCs/>
          <w:sz w:val="32"/>
          <w:szCs w:val="32"/>
        </w:rPr>
        <w:t>（</w:t>
      </w:r>
      <w:r>
        <w:rPr>
          <w:rFonts w:hint="eastAsia" w:eastAsia="楷体_GB2312"/>
          <w:bCs/>
          <w:sz w:val="32"/>
          <w:szCs w:val="32"/>
          <w:lang w:val="en-US" w:eastAsia="zh-CN"/>
        </w:rPr>
        <w:t>五</w:t>
      </w:r>
      <w:r>
        <w:rPr>
          <w:rFonts w:eastAsia="楷体_GB2312"/>
          <w:bCs/>
          <w:sz w:val="32"/>
          <w:szCs w:val="32"/>
        </w:rPr>
        <w:t>）学习评价</w:t>
      </w:r>
      <w:bookmarkEnd w:id="103"/>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本专业采用阶段过程性考核和综合考核相结合的多元化学生学习评价体系，坚持过程性评价与结果性评价相结合、主观评价与客观评价相结合。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理论教学学生学业综合考核评价包括期中成绩、期末成绩和平时成绩三部分，学生总评成绩=期中成绩（20%）+期末成绩（40%）+平时成绩（40%）。平时成绩包括课堂表现、活动参与、作业提交和考勤等多元评价方法。</w:t>
      </w:r>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学生技能考核以具体技能任务阶段报告为主，采用阶段性技能成果展示和综合考核技能成果展示等形式综合评价。</w:t>
      </w:r>
    </w:p>
    <w:p>
      <w:pPr>
        <w:overflowPunct w:val="0"/>
        <w:adjustRightInd w:val="0"/>
        <w:spacing w:line="560" w:lineRule="exact"/>
        <w:ind w:firstLine="640" w:firstLineChars="200"/>
        <w:outlineLvl w:val="9"/>
        <w:rPr>
          <w:rFonts w:eastAsia="楷体_GB2312"/>
          <w:bCs/>
          <w:sz w:val="32"/>
          <w:szCs w:val="32"/>
        </w:rPr>
      </w:pPr>
      <w:bookmarkStart w:id="104" w:name="_Toc293"/>
      <w:r>
        <w:rPr>
          <w:rFonts w:eastAsia="楷体_GB2312"/>
          <w:bCs/>
          <w:sz w:val="32"/>
          <w:szCs w:val="32"/>
        </w:rPr>
        <w:t>（</w:t>
      </w:r>
      <w:r>
        <w:rPr>
          <w:rFonts w:hint="eastAsia" w:eastAsia="楷体_GB2312"/>
          <w:bCs/>
          <w:sz w:val="32"/>
          <w:szCs w:val="32"/>
          <w:lang w:val="en-US" w:eastAsia="zh-CN"/>
        </w:rPr>
        <w:t>六</w:t>
      </w:r>
      <w:r>
        <w:rPr>
          <w:rFonts w:eastAsia="楷体_GB2312"/>
          <w:bCs/>
          <w:sz w:val="32"/>
          <w:szCs w:val="32"/>
        </w:rPr>
        <w:t>）质量管理</w:t>
      </w:r>
      <w:bookmarkEnd w:id="104"/>
    </w:p>
    <w:p>
      <w:pPr>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p>
    <w:p>
      <w:pPr>
        <w:pStyle w:val="16"/>
        <w:bidi w:val="0"/>
      </w:pPr>
      <w:bookmarkStart w:id="105" w:name="_Toc13457"/>
      <w:bookmarkStart w:id="106" w:name="_Toc28269"/>
      <w:r>
        <w:rPr>
          <w:rFonts w:hint="eastAsia"/>
        </w:rPr>
        <w:t>十</w:t>
      </w:r>
      <w:r>
        <w:t>、毕业要求</w:t>
      </w:r>
      <w:bookmarkEnd w:id="105"/>
      <w:bookmarkEnd w:id="106"/>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sectPr>
      <w:footerReference r:id="rId4" w:type="default"/>
      <w:pgSz w:w="11906" w:h="16838"/>
      <w:pgMar w:top="2098" w:right="1587" w:bottom="1417"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C8D6C7-431F-4B3E-A2E9-9324F6B2D5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8E201D3-BDB0-407F-B934-B29A04ECEA71}"/>
  </w:font>
  <w:font w:name="方正仿宋简体">
    <w:altName w:val="微软雅黑"/>
    <w:panose1 w:val="00000000000000000000"/>
    <w:charset w:val="86"/>
    <w:family w:val="auto"/>
    <w:pitch w:val="default"/>
    <w:sig w:usb0="00000000" w:usb1="00000000" w:usb2="00000010" w:usb3="00000000" w:csb0="00040000" w:csb1="00000000"/>
    <w:embedRegular r:id="rId3" w:fontKey="{3E5E9FBF-6C45-4EDF-AACB-D950A9CAB3F7}"/>
  </w:font>
  <w:font w:name="仿宋">
    <w:panose1 w:val="02010609060101010101"/>
    <w:charset w:val="86"/>
    <w:family w:val="modern"/>
    <w:pitch w:val="default"/>
    <w:sig w:usb0="800002BF" w:usb1="38CF7CFA" w:usb2="00000016" w:usb3="00000000" w:csb0="00040001" w:csb1="00000000"/>
    <w:embedRegular r:id="rId4" w:fontKey="{80910970-E5DA-4E91-BA22-CB7C7E4BAFFA}"/>
  </w:font>
  <w:font w:name="楷体_GB2312">
    <w:altName w:val="楷体"/>
    <w:panose1 w:val="00000000000000000000"/>
    <w:charset w:val="86"/>
    <w:family w:val="modern"/>
    <w:pitch w:val="default"/>
    <w:sig w:usb0="00000000" w:usb1="00000000" w:usb2="00000000" w:usb3="00000000" w:csb0="00040000" w:csb1="00000000"/>
    <w:embedRegular r:id="rId5" w:fontKey="{58783966-C2D6-4E17-AC4E-EF049DD6BB79}"/>
  </w:font>
  <w:font w:name="楷体">
    <w:panose1 w:val="02010609060101010101"/>
    <w:charset w:val="86"/>
    <w:family w:val="modern"/>
    <w:pitch w:val="default"/>
    <w:sig w:usb0="800002BF" w:usb1="38CF7CFA" w:usb2="00000016" w:usb3="00000000" w:csb0="00040001" w:csb1="00000000"/>
    <w:embedRegular r:id="rId6" w:fontKey="{8E805C28-B2E2-4323-80C7-CBD822FE307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E0515"/>
    <w:multiLevelType w:val="singleLevel"/>
    <w:tmpl w:val="2D3E05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GIyMWI5YWZiNjVmNGYzMjUyZjg2OWNjNmMxYThmMDEifQ=="/>
  </w:docVars>
  <w:rsids>
    <w:rsidRoot w:val="51750383"/>
    <w:rsid w:val="00003A34"/>
    <w:rsid w:val="00011826"/>
    <w:rsid w:val="00026F19"/>
    <w:rsid w:val="000560B6"/>
    <w:rsid w:val="00066BB8"/>
    <w:rsid w:val="000742FA"/>
    <w:rsid w:val="00077800"/>
    <w:rsid w:val="000926AA"/>
    <w:rsid w:val="000B3924"/>
    <w:rsid w:val="000B4B76"/>
    <w:rsid w:val="000D2B95"/>
    <w:rsid w:val="00101AB1"/>
    <w:rsid w:val="00104AA0"/>
    <w:rsid w:val="00113EA9"/>
    <w:rsid w:val="00136A2F"/>
    <w:rsid w:val="00194B1A"/>
    <w:rsid w:val="001A413D"/>
    <w:rsid w:val="001A79BB"/>
    <w:rsid w:val="001D696F"/>
    <w:rsid w:val="001D6B2B"/>
    <w:rsid w:val="001F08A7"/>
    <w:rsid w:val="001F6B37"/>
    <w:rsid w:val="00237976"/>
    <w:rsid w:val="00280840"/>
    <w:rsid w:val="002949F6"/>
    <w:rsid w:val="002A5C31"/>
    <w:rsid w:val="002F0298"/>
    <w:rsid w:val="002F1058"/>
    <w:rsid w:val="00340429"/>
    <w:rsid w:val="0034403E"/>
    <w:rsid w:val="00347C0A"/>
    <w:rsid w:val="003A77EA"/>
    <w:rsid w:val="003B59B8"/>
    <w:rsid w:val="003E64C1"/>
    <w:rsid w:val="003F6767"/>
    <w:rsid w:val="004675FE"/>
    <w:rsid w:val="00492225"/>
    <w:rsid w:val="00495050"/>
    <w:rsid w:val="004A2FF2"/>
    <w:rsid w:val="00510095"/>
    <w:rsid w:val="00514359"/>
    <w:rsid w:val="00522786"/>
    <w:rsid w:val="0052677C"/>
    <w:rsid w:val="00546070"/>
    <w:rsid w:val="005504B6"/>
    <w:rsid w:val="00552D7B"/>
    <w:rsid w:val="00576733"/>
    <w:rsid w:val="005E322F"/>
    <w:rsid w:val="005E34E0"/>
    <w:rsid w:val="005F69F6"/>
    <w:rsid w:val="00633098"/>
    <w:rsid w:val="00653356"/>
    <w:rsid w:val="00663D73"/>
    <w:rsid w:val="00677324"/>
    <w:rsid w:val="006B6ED5"/>
    <w:rsid w:val="006C6341"/>
    <w:rsid w:val="006D011E"/>
    <w:rsid w:val="00732582"/>
    <w:rsid w:val="0075229A"/>
    <w:rsid w:val="007708A3"/>
    <w:rsid w:val="007C0136"/>
    <w:rsid w:val="007D1631"/>
    <w:rsid w:val="007D49BC"/>
    <w:rsid w:val="007D4A49"/>
    <w:rsid w:val="007E3E5C"/>
    <w:rsid w:val="007F797F"/>
    <w:rsid w:val="0080266F"/>
    <w:rsid w:val="008734B2"/>
    <w:rsid w:val="0089761E"/>
    <w:rsid w:val="008A7DCE"/>
    <w:rsid w:val="008B288B"/>
    <w:rsid w:val="008B7DFF"/>
    <w:rsid w:val="008F3A27"/>
    <w:rsid w:val="0092212C"/>
    <w:rsid w:val="00922B8B"/>
    <w:rsid w:val="00961F33"/>
    <w:rsid w:val="009A7FDA"/>
    <w:rsid w:val="009C3240"/>
    <w:rsid w:val="009C5A44"/>
    <w:rsid w:val="009E4660"/>
    <w:rsid w:val="009F7434"/>
    <w:rsid w:val="00A42A92"/>
    <w:rsid w:val="00A9617C"/>
    <w:rsid w:val="00A97EFB"/>
    <w:rsid w:val="00AA47B2"/>
    <w:rsid w:val="00AA70E0"/>
    <w:rsid w:val="00AF16D0"/>
    <w:rsid w:val="00AF78D2"/>
    <w:rsid w:val="00B133C7"/>
    <w:rsid w:val="00B135DB"/>
    <w:rsid w:val="00B145ED"/>
    <w:rsid w:val="00B24D9C"/>
    <w:rsid w:val="00B34E44"/>
    <w:rsid w:val="00B603EB"/>
    <w:rsid w:val="00B7300D"/>
    <w:rsid w:val="00B83209"/>
    <w:rsid w:val="00B91ED6"/>
    <w:rsid w:val="00B9445E"/>
    <w:rsid w:val="00B95B47"/>
    <w:rsid w:val="00BC193E"/>
    <w:rsid w:val="00BD267A"/>
    <w:rsid w:val="00BF555D"/>
    <w:rsid w:val="00C24284"/>
    <w:rsid w:val="00C25083"/>
    <w:rsid w:val="00C616F4"/>
    <w:rsid w:val="00C66633"/>
    <w:rsid w:val="00D1447D"/>
    <w:rsid w:val="00D3176B"/>
    <w:rsid w:val="00D65C6D"/>
    <w:rsid w:val="00DA1605"/>
    <w:rsid w:val="00DA3143"/>
    <w:rsid w:val="00DC5F1E"/>
    <w:rsid w:val="00DE1AEE"/>
    <w:rsid w:val="00DE24C0"/>
    <w:rsid w:val="00E013DD"/>
    <w:rsid w:val="00E05B64"/>
    <w:rsid w:val="00E060F0"/>
    <w:rsid w:val="00E07303"/>
    <w:rsid w:val="00E42973"/>
    <w:rsid w:val="00E7466B"/>
    <w:rsid w:val="00E85193"/>
    <w:rsid w:val="00E94766"/>
    <w:rsid w:val="00EB7094"/>
    <w:rsid w:val="00ED6933"/>
    <w:rsid w:val="00EF292A"/>
    <w:rsid w:val="00F03BDE"/>
    <w:rsid w:val="00F128BA"/>
    <w:rsid w:val="00F41E07"/>
    <w:rsid w:val="00F6333F"/>
    <w:rsid w:val="00F81D5F"/>
    <w:rsid w:val="00F82CDF"/>
    <w:rsid w:val="00FA0177"/>
    <w:rsid w:val="00FE47EA"/>
    <w:rsid w:val="0187402D"/>
    <w:rsid w:val="027A1FFF"/>
    <w:rsid w:val="028311D2"/>
    <w:rsid w:val="02AD2E45"/>
    <w:rsid w:val="05F310A8"/>
    <w:rsid w:val="061B33AB"/>
    <w:rsid w:val="079E52B1"/>
    <w:rsid w:val="07A2624F"/>
    <w:rsid w:val="07C83E1B"/>
    <w:rsid w:val="085B1D6F"/>
    <w:rsid w:val="08E9737B"/>
    <w:rsid w:val="098E6215"/>
    <w:rsid w:val="09BA3B6E"/>
    <w:rsid w:val="0AC86ED2"/>
    <w:rsid w:val="0ADE6DDF"/>
    <w:rsid w:val="0B696551"/>
    <w:rsid w:val="0C4A39F5"/>
    <w:rsid w:val="0CA91A44"/>
    <w:rsid w:val="0D764D13"/>
    <w:rsid w:val="1003797D"/>
    <w:rsid w:val="106F72F4"/>
    <w:rsid w:val="123F021C"/>
    <w:rsid w:val="130608A8"/>
    <w:rsid w:val="130B2F3B"/>
    <w:rsid w:val="135348E6"/>
    <w:rsid w:val="135741CF"/>
    <w:rsid w:val="150A124F"/>
    <w:rsid w:val="15694F24"/>
    <w:rsid w:val="15876BC1"/>
    <w:rsid w:val="18AF2D2F"/>
    <w:rsid w:val="18FA7505"/>
    <w:rsid w:val="1BAB226E"/>
    <w:rsid w:val="1CDF4C5E"/>
    <w:rsid w:val="1E940449"/>
    <w:rsid w:val="1F212DE2"/>
    <w:rsid w:val="1F276D8B"/>
    <w:rsid w:val="1F952085"/>
    <w:rsid w:val="20C718F8"/>
    <w:rsid w:val="20E770DE"/>
    <w:rsid w:val="217750CC"/>
    <w:rsid w:val="21D54CB5"/>
    <w:rsid w:val="2280002D"/>
    <w:rsid w:val="23FB206D"/>
    <w:rsid w:val="24A205A0"/>
    <w:rsid w:val="25511CA7"/>
    <w:rsid w:val="25AE752B"/>
    <w:rsid w:val="28100720"/>
    <w:rsid w:val="28276604"/>
    <w:rsid w:val="2A4224D3"/>
    <w:rsid w:val="2AC1385C"/>
    <w:rsid w:val="2AED047E"/>
    <w:rsid w:val="2CF43071"/>
    <w:rsid w:val="2D0411AD"/>
    <w:rsid w:val="2E224612"/>
    <w:rsid w:val="2F370591"/>
    <w:rsid w:val="2FAE6135"/>
    <w:rsid w:val="2FF00BFE"/>
    <w:rsid w:val="2FF12B49"/>
    <w:rsid w:val="2FF56A11"/>
    <w:rsid w:val="30BC7DFE"/>
    <w:rsid w:val="30C22315"/>
    <w:rsid w:val="30D715B9"/>
    <w:rsid w:val="31B94279"/>
    <w:rsid w:val="32C57CA9"/>
    <w:rsid w:val="32E50A6F"/>
    <w:rsid w:val="33B064E7"/>
    <w:rsid w:val="36A55DE0"/>
    <w:rsid w:val="373F08BA"/>
    <w:rsid w:val="3B041C33"/>
    <w:rsid w:val="3B982D49"/>
    <w:rsid w:val="3B9D0518"/>
    <w:rsid w:val="3E09759C"/>
    <w:rsid w:val="405A694A"/>
    <w:rsid w:val="42A360C8"/>
    <w:rsid w:val="43051159"/>
    <w:rsid w:val="433D186A"/>
    <w:rsid w:val="44246CF8"/>
    <w:rsid w:val="44AF4753"/>
    <w:rsid w:val="44D679E6"/>
    <w:rsid w:val="44F03CA1"/>
    <w:rsid w:val="46911EDD"/>
    <w:rsid w:val="470B07EE"/>
    <w:rsid w:val="476500FA"/>
    <w:rsid w:val="48111D26"/>
    <w:rsid w:val="4938307A"/>
    <w:rsid w:val="4AC52226"/>
    <w:rsid w:val="4C5D11DF"/>
    <w:rsid w:val="4C7327B1"/>
    <w:rsid w:val="4D225F85"/>
    <w:rsid w:val="4EB716BA"/>
    <w:rsid w:val="4FDF3672"/>
    <w:rsid w:val="507C775A"/>
    <w:rsid w:val="51403A91"/>
    <w:rsid w:val="51750383"/>
    <w:rsid w:val="51957039"/>
    <w:rsid w:val="51AA35AD"/>
    <w:rsid w:val="54FB7DC4"/>
    <w:rsid w:val="55BC1931"/>
    <w:rsid w:val="56642E02"/>
    <w:rsid w:val="594352B9"/>
    <w:rsid w:val="59AD70AF"/>
    <w:rsid w:val="5BC33FA7"/>
    <w:rsid w:val="5CE00143"/>
    <w:rsid w:val="5F5905F2"/>
    <w:rsid w:val="602D7CBC"/>
    <w:rsid w:val="60363DC9"/>
    <w:rsid w:val="607F0D55"/>
    <w:rsid w:val="62AF0893"/>
    <w:rsid w:val="65855C7B"/>
    <w:rsid w:val="670E4F40"/>
    <w:rsid w:val="6BA25B26"/>
    <w:rsid w:val="6DD873AC"/>
    <w:rsid w:val="6E136DBE"/>
    <w:rsid w:val="6FD213F0"/>
    <w:rsid w:val="70105BD0"/>
    <w:rsid w:val="70357077"/>
    <w:rsid w:val="70EB50D8"/>
    <w:rsid w:val="725D4B26"/>
    <w:rsid w:val="74015467"/>
    <w:rsid w:val="75EA3234"/>
    <w:rsid w:val="7AD55C19"/>
    <w:rsid w:val="7C8C2CA7"/>
    <w:rsid w:val="7DBF2327"/>
    <w:rsid w:val="7E25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Emphasis"/>
    <w:basedOn w:val="9"/>
    <w:qFormat/>
    <w:uiPriority w:val="20"/>
    <w:rPr>
      <w:i/>
      <w:iCs/>
    </w:rPr>
  </w:style>
  <w:style w:type="character" w:styleId="12">
    <w:name w:val="Hyperlink"/>
    <w:basedOn w:val="9"/>
    <w:qFormat/>
    <w:uiPriority w:val="0"/>
    <w:rPr>
      <w:color w:val="0000FF"/>
      <w:u w:val="single"/>
    </w:rPr>
  </w:style>
  <w:style w:type="paragraph" w:customStyle="1" w:styleId="13">
    <w:name w:val="中等深浅网格 1 - 着色 21"/>
    <w:basedOn w:val="1"/>
    <w:qFormat/>
    <w:uiPriority w:val="0"/>
    <w:pPr>
      <w:spacing w:line="360" w:lineRule="auto"/>
      <w:ind w:firstLine="420" w:firstLineChars="200"/>
    </w:pPr>
    <w:rPr>
      <w:rFonts w:ascii="Calibri" w:hAnsi="Calibri" w:eastAsia="宋体"/>
    </w:rPr>
  </w:style>
  <w:style w:type="paragraph" w:styleId="14">
    <w:name w:val="List Paragraph"/>
    <w:basedOn w:val="1"/>
    <w:qFormat/>
    <w:uiPriority w:val="34"/>
    <w:pPr>
      <w:ind w:firstLine="420" w:firstLineChars="200"/>
    </w:pPr>
    <w:rPr>
      <w:rFonts w:ascii="Calibri" w:hAnsi="Calibri" w:eastAsia="宋体" w:cs="Times New Roman"/>
      <w:szCs w:val="22"/>
    </w:rPr>
  </w:style>
  <w:style w:type="paragraph" w:customStyle="1" w:styleId="15">
    <w:name w:val="列出段落1"/>
    <w:basedOn w:val="1"/>
    <w:qFormat/>
    <w:uiPriority w:val="0"/>
    <w:pPr>
      <w:ind w:firstLine="420" w:firstLineChars="200"/>
    </w:pPr>
    <w:rPr>
      <w:rFonts w:ascii="Times New Roman" w:hAnsi="Times New Roman" w:eastAsia="宋体" w:cs="Times New Roman"/>
    </w:rPr>
  </w:style>
  <w:style w:type="paragraph" w:customStyle="1" w:styleId="16">
    <w:name w:val="一级"/>
    <w:basedOn w:val="1"/>
    <w:qFormat/>
    <w:uiPriority w:val="0"/>
    <w:pPr>
      <w:overflowPunct w:val="0"/>
      <w:adjustRightInd w:val="0"/>
      <w:spacing w:line="560" w:lineRule="exact"/>
      <w:ind w:firstLine="640" w:firstLineChars="200"/>
      <w:outlineLvl w:val="0"/>
    </w:pPr>
    <w:rPr>
      <w:rFonts w:hint="default" w:eastAsia="黑体" w:asciiTheme="minorAscii" w:hAnsiTheme="minorAscii"/>
      <w:sz w:val="32"/>
      <w:szCs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30"/>
    <customShpInfo spid="_x0000_s1029"/>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1245E6-5954-44E8-BFAD-53AA0A4C5A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1872</Words>
  <Characters>10672</Characters>
  <Lines>88</Lines>
  <Paragraphs>25</Paragraphs>
  <TotalTime>0</TotalTime>
  <ScaleCrop>false</ScaleCrop>
  <LinksUpToDate>false</LinksUpToDate>
  <CharactersWithSpaces>12519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2022-10-13T07:41:00Z</dcterms:created>
  <dc:creator>Administrator</dc:creator>
  <cp:lastModifiedBy>冯֒小֒米֒儿֒</cp:lastModifiedBy>
  <cp:lastPrinted>2019-07-08T06:10:00Z</cp:lastPrinted>
  <dcterms:modified xsi:type="dcterms:W3CDTF">2023-11-07T01:08:22Z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21CE30C0DD1F4BFFB5E12F47C98E12AD</vt:lpwstr>
  </property>
</Properties>
</file>